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41AF50" w14:textId="77777777" w:rsidR="00E83853" w:rsidRDefault="00E83853" w:rsidP="00DE5EED">
      <w:pPr>
        <w:pStyle w:val="Texttitulni"/>
        <w:spacing w:before="120" w:after="120"/>
        <w:rPr>
          <w:rFonts w:cs="Arial"/>
        </w:rPr>
      </w:pPr>
      <w:bookmarkStart w:id="0" w:name="_Hlk30079491"/>
      <w:bookmarkStart w:id="1" w:name="_Toc464537004"/>
      <w:bookmarkStart w:id="2" w:name="_Toc464537289"/>
      <w:bookmarkStart w:id="3" w:name="_Toc464978976"/>
      <w:bookmarkStart w:id="4" w:name="_Toc464979054"/>
      <w:bookmarkStart w:id="5" w:name="_Toc464981419"/>
      <w:bookmarkStart w:id="6" w:name="_Toc464982443"/>
      <w:bookmarkStart w:id="7" w:name="_Toc464982458"/>
      <w:bookmarkEnd w:id="0"/>
    </w:p>
    <w:p w14:paraId="35FE7C1C" w14:textId="77777777" w:rsidR="00034784" w:rsidRDefault="00034784" w:rsidP="00DE5EED">
      <w:pPr>
        <w:spacing w:after="120"/>
        <w:rPr>
          <w:rFonts w:cs="Arial"/>
        </w:rPr>
      </w:pPr>
    </w:p>
    <w:p w14:paraId="7EEC165C" w14:textId="77777777" w:rsidR="00034784" w:rsidRDefault="00034784" w:rsidP="00DE5EED">
      <w:pPr>
        <w:spacing w:after="120"/>
        <w:rPr>
          <w:rFonts w:cs="Arial"/>
        </w:rPr>
      </w:pPr>
    </w:p>
    <w:p w14:paraId="4222BF9B" w14:textId="6F26107D" w:rsidR="00034784" w:rsidRDefault="00034784" w:rsidP="00DE5EED">
      <w:pPr>
        <w:spacing w:after="120"/>
        <w:rPr>
          <w:rFonts w:cs="Arial"/>
        </w:rPr>
      </w:pPr>
    </w:p>
    <w:p w14:paraId="22538938" w14:textId="79C3F2D8" w:rsidR="00982B4E" w:rsidRDefault="00982B4E" w:rsidP="00DE5EED">
      <w:pPr>
        <w:spacing w:after="120"/>
        <w:rPr>
          <w:rFonts w:cs="Arial"/>
        </w:rPr>
      </w:pPr>
    </w:p>
    <w:p w14:paraId="6D484FF0" w14:textId="0A2F939D" w:rsidR="00982B4E" w:rsidRDefault="00982B4E" w:rsidP="00DE5EED">
      <w:pPr>
        <w:spacing w:after="120"/>
        <w:rPr>
          <w:rFonts w:cs="Arial"/>
        </w:rPr>
      </w:pPr>
    </w:p>
    <w:p w14:paraId="5E3EB763" w14:textId="270E4A80" w:rsidR="00982B4E" w:rsidRDefault="00982B4E" w:rsidP="00DE5EED">
      <w:pPr>
        <w:spacing w:after="120"/>
        <w:rPr>
          <w:rFonts w:cs="Arial"/>
        </w:rPr>
      </w:pPr>
    </w:p>
    <w:p w14:paraId="6A4CDBCD" w14:textId="2199365E" w:rsidR="00982B4E" w:rsidRDefault="00982B4E" w:rsidP="00DE5EED">
      <w:pPr>
        <w:spacing w:after="120"/>
        <w:rPr>
          <w:rFonts w:cs="Arial"/>
        </w:rPr>
      </w:pPr>
    </w:p>
    <w:p w14:paraId="0DC78766" w14:textId="3AA1FFF7" w:rsidR="00982B4E" w:rsidRDefault="00982B4E" w:rsidP="00DE5EED">
      <w:pPr>
        <w:spacing w:after="120"/>
        <w:rPr>
          <w:rFonts w:cs="Arial"/>
        </w:rPr>
      </w:pPr>
    </w:p>
    <w:p w14:paraId="73E56B23" w14:textId="434C17B3" w:rsidR="00982B4E" w:rsidRDefault="00982B4E" w:rsidP="00DE5EED">
      <w:pPr>
        <w:spacing w:after="120"/>
        <w:rPr>
          <w:rFonts w:cs="Arial"/>
        </w:rPr>
      </w:pPr>
    </w:p>
    <w:p w14:paraId="5935FCC7" w14:textId="072F3477" w:rsidR="00982B4E" w:rsidRDefault="00982B4E" w:rsidP="00DE5EED">
      <w:pPr>
        <w:spacing w:after="120"/>
        <w:rPr>
          <w:rFonts w:cs="Arial"/>
        </w:rPr>
      </w:pPr>
    </w:p>
    <w:p w14:paraId="38FC685C" w14:textId="463C74ED" w:rsidR="00982B4E" w:rsidRDefault="00982B4E" w:rsidP="00DE5EED">
      <w:pPr>
        <w:spacing w:after="120"/>
        <w:rPr>
          <w:rFonts w:cs="Arial"/>
        </w:rPr>
      </w:pPr>
    </w:p>
    <w:p w14:paraId="185E8A55" w14:textId="7DED975F" w:rsidR="00982B4E" w:rsidRDefault="00982B4E" w:rsidP="00DE5EED">
      <w:pPr>
        <w:spacing w:after="120"/>
        <w:rPr>
          <w:rFonts w:cs="Arial"/>
        </w:rPr>
      </w:pPr>
    </w:p>
    <w:p w14:paraId="1ED51611" w14:textId="6FBC5C12" w:rsidR="00982B4E" w:rsidRDefault="00982B4E" w:rsidP="00DE5EED">
      <w:pPr>
        <w:spacing w:after="120"/>
        <w:rPr>
          <w:rFonts w:cs="Arial"/>
        </w:rPr>
      </w:pPr>
    </w:p>
    <w:p w14:paraId="28250CD6" w14:textId="306A2F9B" w:rsidR="00982B4E" w:rsidRDefault="00982B4E" w:rsidP="00DE5EED">
      <w:pPr>
        <w:spacing w:after="120"/>
        <w:rPr>
          <w:rFonts w:cs="Arial"/>
        </w:rPr>
      </w:pPr>
    </w:p>
    <w:p w14:paraId="2C97C8B4" w14:textId="688580E8" w:rsidR="00982B4E" w:rsidRDefault="00982B4E" w:rsidP="00DE5EED">
      <w:pPr>
        <w:spacing w:after="120"/>
        <w:rPr>
          <w:rFonts w:cs="Arial"/>
        </w:rPr>
      </w:pPr>
    </w:p>
    <w:p w14:paraId="64AF2B28" w14:textId="77777777" w:rsidR="00982B4E" w:rsidRDefault="00982B4E" w:rsidP="00DE5EED">
      <w:pPr>
        <w:spacing w:after="120"/>
        <w:rPr>
          <w:rFonts w:cs="Arial"/>
        </w:rPr>
      </w:pPr>
    </w:p>
    <w:p w14:paraId="270A6DC7" w14:textId="56223492" w:rsidR="00982B4E" w:rsidRDefault="00982B4E" w:rsidP="00DE5EED">
      <w:pPr>
        <w:spacing w:after="120"/>
        <w:rPr>
          <w:rFonts w:cs="Arial"/>
        </w:rPr>
      </w:pPr>
    </w:p>
    <w:p w14:paraId="7947B79A" w14:textId="4F5B84BB" w:rsidR="00982B4E" w:rsidRDefault="00982B4E" w:rsidP="00DE5EED">
      <w:pPr>
        <w:spacing w:after="120"/>
        <w:rPr>
          <w:rFonts w:cs="Arial"/>
        </w:rPr>
      </w:pPr>
    </w:p>
    <w:p w14:paraId="04FFE875" w14:textId="77777777" w:rsidR="00982B4E" w:rsidRDefault="00982B4E" w:rsidP="00DE5EED">
      <w:pPr>
        <w:spacing w:after="120"/>
        <w:rPr>
          <w:rFonts w:cs="Arial"/>
        </w:rPr>
      </w:pPr>
    </w:p>
    <w:p w14:paraId="09F16BBA" w14:textId="77777777" w:rsidR="00982B4E" w:rsidRDefault="00982B4E" w:rsidP="00DE5EED">
      <w:pPr>
        <w:spacing w:after="120"/>
      </w:pPr>
    </w:p>
    <w:p w14:paraId="0DBE7B57" w14:textId="77777777" w:rsidR="00982B4E" w:rsidRDefault="00982B4E" w:rsidP="00DE5EED">
      <w:pPr>
        <w:spacing w:after="120"/>
      </w:pPr>
    </w:p>
    <w:p w14:paraId="779E3EBC" w14:textId="77777777" w:rsidR="00982B4E" w:rsidRDefault="00982B4E" w:rsidP="00DE5EED">
      <w:pPr>
        <w:spacing w:after="120"/>
      </w:pPr>
    </w:p>
    <w:p w14:paraId="0CD9AEFB" w14:textId="77777777" w:rsidR="00982B4E" w:rsidRDefault="00982B4E" w:rsidP="00DE5EED">
      <w:pPr>
        <w:spacing w:after="120"/>
      </w:pPr>
    </w:p>
    <w:p w14:paraId="161A9041" w14:textId="77777777" w:rsidR="00982B4E" w:rsidRDefault="00982B4E" w:rsidP="00DE5EED">
      <w:pPr>
        <w:spacing w:after="120"/>
      </w:pPr>
    </w:p>
    <w:tbl>
      <w:tblPr>
        <w:tblW w:w="0" w:type="auto"/>
        <w:jc w:val="center"/>
        <w:tblLayout w:type="fixed"/>
        <w:tblCellMar>
          <w:left w:w="30" w:type="dxa"/>
          <w:right w:w="30" w:type="dxa"/>
        </w:tblCellMar>
        <w:tblLook w:val="0000" w:firstRow="0" w:lastRow="0" w:firstColumn="0" w:lastColumn="0" w:noHBand="0" w:noVBand="0"/>
      </w:tblPr>
      <w:tblGrid>
        <w:gridCol w:w="1404"/>
        <w:gridCol w:w="567"/>
        <w:gridCol w:w="1701"/>
        <w:gridCol w:w="1701"/>
        <w:gridCol w:w="975"/>
        <w:gridCol w:w="726"/>
        <w:gridCol w:w="471"/>
        <w:gridCol w:w="1214"/>
      </w:tblGrid>
      <w:tr w:rsidR="00982B4E" w:rsidRPr="00D97AFB" w14:paraId="0E009286" w14:textId="77777777" w:rsidTr="00DE5EED">
        <w:trPr>
          <w:cantSplit/>
          <w:trHeight w:val="331"/>
          <w:jc w:val="center"/>
        </w:trPr>
        <w:tc>
          <w:tcPr>
            <w:tcW w:w="1971" w:type="dxa"/>
            <w:gridSpan w:val="2"/>
            <w:vMerge w:val="restart"/>
            <w:tcBorders>
              <w:top w:val="single" w:sz="12" w:space="0" w:color="auto"/>
              <w:left w:val="single" w:sz="12" w:space="0" w:color="auto"/>
              <w:right w:val="single" w:sz="2" w:space="0" w:color="auto"/>
            </w:tcBorders>
            <w:vAlign w:val="center"/>
          </w:tcPr>
          <w:p w14:paraId="141CC284" w14:textId="77777777" w:rsidR="00982B4E" w:rsidRPr="00D97AFB" w:rsidRDefault="00982B4E" w:rsidP="00DE5EED">
            <w:pPr>
              <w:spacing w:before="0"/>
              <w:jc w:val="center"/>
              <w:rPr>
                <w:noProof/>
                <w:snapToGrid w:val="0"/>
                <w:szCs w:val="20"/>
              </w:rPr>
            </w:pPr>
            <w:r w:rsidRPr="00D97AFB">
              <w:rPr>
                <w:noProof/>
                <w:szCs w:val="20"/>
              </w:rPr>
              <w:drawing>
                <wp:inline distT="0" distB="0" distL="0" distR="0" wp14:anchorId="51F439A8" wp14:editId="2154D233">
                  <wp:extent cx="1171575" cy="238125"/>
                  <wp:effectExtent l="0" t="0" r="9525" b="9525"/>
                  <wp:docPr id="59" name="obrázek 1" descr="logo_new_poz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new_poz_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p>
        </w:tc>
        <w:tc>
          <w:tcPr>
            <w:tcW w:w="1701" w:type="dxa"/>
            <w:tcBorders>
              <w:top w:val="single" w:sz="12" w:space="0" w:color="auto"/>
              <w:left w:val="single" w:sz="2" w:space="0" w:color="auto"/>
              <w:bottom w:val="single" w:sz="2" w:space="0" w:color="auto"/>
              <w:right w:val="single" w:sz="2" w:space="0" w:color="auto"/>
            </w:tcBorders>
            <w:vAlign w:val="center"/>
          </w:tcPr>
          <w:p w14:paraId="2E5EFE92" w14:textId="77777777" w:rsidR="00982B4E" w:rsidRPr="00D97AFB" w:rsidRDefault="00982B4E" w:rsidP="00DE5EED">
            <w:pPr>
              <w:spacing w:before="0"/>
              <w:jc w:val="center"/>
              <w:rPr>
                <w:noProof/>
                <w:snapToGrid w:val="0"/>
                <w:sz w:val="18"/>
                <w:szCs w:val="20"/>
              </w:rPr>
            </w:pPr>
            <w:r w:rsidRPr="00D97AFB">
              <w:rPr>
                <w:noProof/>
                <w:snapToGrid w:val="0"/>
                <w:sz w:val="18"/>
                <w:szCs w:val="20"/>
              </w:rPr>
              <w:t>Odpovědný řešitel</w:t>
            </w:r>
          </w:p>
        </w:tc>
        <w:tc>
          <w:tcPr>
            <w:tcW w:w="1701" w:type="dxa"/>
            <w:tcBorders>
              <w:top w:val="single" w:sz="12" w:space="0" w:color="auto"/>
              <w:left w:val="single" w:sz="2" w:space="0" w:color="auto"/>
              <w:bottom w:val="single" w:sz="2" w:space="0" w:color="auto"/>
              <w:right w:val="single" w:sz="2" w:space="0" w:color="auto"/>
            </w:tcBorders>
            <w:vAlign w:val="center"/>
          </w:tcPr>
          <w:p w14:paraId="0D58FEDC" w14:textId="77777777" w:rsidR="00982B4E" w:rsidRPr="00D97AFB" w:rsidRDefault="00982B4E" w:rsidP="00DE5EED">
            <w:pPr>
              <w:spacing w:before="0"/>
              <w:jc w:val="center"/>
              <w:rPr>
                <w:noProof/>
                <w:snapToGrid w:val="0"/>
                <w:sz w:val="18"/>
                <w:szCs w:val="20"/>
              </w:rPr>
            </w:pPr>
            <w:r w:rsidRPr="00D97AFB">
              <w:rPr>
                <w:noProof/>
                <w:snapToGrid w:val="0"/>
                <w:sz w:val="18"/>
                <w:szCs w:val="20"/>
              </w:rPr>
              <w:t>Zpracovatel podkladů</w:t>
            </w:r>
          </w:p>
        </w:tc>
        <w:tc>
          <w:tcPr>
            <w:tcW w:w="1701" w:type="dxa"/>
            <w:gridSpan w:val="2"/>
            <w:tcBorders>
              <w:top w:val="single" w:sz="12" w:space="0" w:color="auto"/>
              <w:left w:val="single" w:sz="2" w:space="0" w:color="auto"/>
              <w:bottom w:val="single" w:sz="2" w:space="0" w:color="auto"/>
            </w:tcBorders>
            <w:vAlign w:val="center"/>
          </w:tcPr>
          <w:p w14:paraId="2A35ECE7" w14:textId="77777777" w:rsidR="00982B4E" w:rsidRPr="00D97AFB" w:rsidRDefault="00982B4E" w:rsidP="00DE5EED">
            <w:pPr>
              <w:spacing w:before="0"/>
              <w:jc w:val="center"/>
              <w:rPr>
                <w:noProof/>
                <w:snapToGrid w:val="0"/>
                <w:sz w:val="18"/>
                <w:szCs w:val="20"/>
              </w:rPr>
            </w:pPr>
            <w:r w:rsidRPr="00D97AFB">
              <w:rPr>
                <w:noProof/>
                <w:snapToGrid w:val="0"/>
                <w:sz w:val="18"/>
                <w:szCs w:val="20"/>
              </w:rPr>
              <w:t>Kreslil</w:t>
            </w:r>
          </w:p>
        </w:tc>
        <w:tc>
          <w:tcPr>
            <w:tcW w:w="1685" w:type="dxa"/>
            <w:gridSpan w:val="2"/>
            <w:tcBorders>
              <w:top w:val="single" w:sz="12" w:space="0" w:color="auto"/>
              <w:left w:val="single" w:sz="2" w:space="0" w:color="auto"/>
              <w:bottom w:val="single" w:sz="2" w:space="0" w:color="auto"/>
              <w:right w:val="single" w:sz="12" w:space="0" w:color="auto"/>
            </w:tcBorders>
            <w:vAlign w:val="center"/>
          </w:tcPr>
          <w:p w14:paraId="71CE2F7C" w14:textId="77777777" w:rsidR="00982B4E" w:rsidRPr="00D97AFB" w:rsidRDefault="00982B4E" w:rsidP="00DE5EED">
            <w:pPr>
              <w:spacing w:before="0"/>
              <w:jc w:val="center"/>
              <w:rPr>
                <w:noProof/>
                <w:snapToGrid w:val="0"/>
                <w:sz w:val="18"/>
                <w:szCs w:val="20"/>
              </w:rPr>
            </w:pPr>
            <w:r w:rsidRPr="00D97AFB">
              <w:rPr>
                <w:noProof/>
                <w:snapToGrid w:val="0"/>
                <w:sz w:val="18"/>
                <w:szCs w:val="20"/>
              </w:rPr>
              <w:t>Prověřil</w:t>
            </w:r>
          </w:p>
        </w:tc>
      </w:tr>
      <w:tr w:rsidR="00982B4E" w:rsidRPr="00D97AFB" w14:paraId="56C1CC6D" w14:textId="77777777" w:rsidTr="00DE5EED">
        <w:trPr>
          <w:cantSplit/>
          <w:trHeight w:val="331"/>
          <w:jc w:val="center"/>
        </w:trPr>
        <w:tc>
          <w:tcPr>
            <w:tcW w:w="1971" w:type="dxa"/>
            <w:gridSpan w:val="2"/>
            <w:vMerge/>
            <w:tcBorders>
              <w:left w:val="single" w:sz="12" w:space="0" w:color="auto"/>
              <w:right w:val="single" w:sz="2" w:space="0" w:color="auto"/>
            </w:tcBorders>
          </w:tcPr>
          <w:p w14:paraId="4701D680" w14:textId="77777777" w:rsidR="00982B4E" w:rsidRPr="00D97AFB" w:rsidRDefault="00982B4E" w:rsidP="00DE5EED">
            <w:pPr>
              <w:spacing w:before="0"/>
              <w:jc w:val="center"/>
              <w:rPr>
                <w:noProof/>
                <w:snapToGrid w:val="0"/>
                <w:szCs w:val="20"/>
              </w:rPr>
            </w:pPr>
          </w:p>
        </w:tc>
        <w:tc>
          <w:tcPr>
            <w:tcW w:w="1701" w:type="dxa"/>
            <w:tcBorders>
              <w:top w:val="single" w:sz="2" w:space="0" w:color="auto"/>
              <w:left w:val="single" w:sz="2" w:space="0" w:color="auto"/>
              <w:bottom w:val="single" w:sz="2" w:space="0" w:color="auto"/>
              <w:right w:val="single" w:sz="2" w:space="0" w:color="auto"/>
            </w:tcBorders>
            <w:vAlign w:val="center"/>
          </w:tcPr>
          <w:p w14:paraId="2C8ED2B4" w14:textId="77777777" w:rsidR="00982B4E" w:rsidRPr="00E5556F" w:rsidRDefault="00982B4E" w:rsidP="00DE5EED">
            <w:pPr>
              <w:pStyle w:val="Rozpiska"/>
              <w:spacing w:before="0"/>
              <w:rPr>
                <w:bCs/>
                <w:szCs w:val="20"/>
              </w:rPr>
            </w:pPr>
            <w:r>
              <w:rPr>
                <w:bCs/>
              </w:rPr>
              <w:t>Ing. Jaroslav Gric</w:t>
            </w:r>
          </w:p>
        </w:tc>
        <w:tc>
          <w:tcPr>
            <w:tcW w:w="1701" w:type="dxa"/>
            <w:tcBorders>
              <w:top w:val="single" w:sz="2" w:space="0" w:color="auto"/>
              <w:left w:val="single" w:sz="2" w:space="0" w:color="auto"/>
              <w:bottom w:val="single" w:sz="2" w:space="0" w:color="auto"/>
              <w:right w:val="single" w:sz="2" w:space="0" w:color="auto"/>
            </w:tcBorders>
            <w:vAlign w:val="center"/>
          </w:tcPr>
          <w:p w14:paraId="7E3613EF" w14:textId="7D87A9EC" w:rsidR="00982B4E" w:rsidRPr="00E5556F" w:rsidRDefault="00982B4E" w:rsidP="00DE5EED">
            <w:pPr>
              <w:pStyle w:val="Rozpiska"/>
              <w:spacing w:before="0"/>
              <w:rPr>
                <w:bCs/>
                <w:szCs w:val="20"/>
              </w:rPr>
            </w:pPr>
            <w:r>
              <w:rPr>
                <w:bCs/>
              </w:rPr>
              <w:t>Ing. Anna Popelová</w:t>
            </w:r>
          </w:p>
        </w:tc>
        <w:tc>
          <w:tcPr>
            <w:tcW w:w="1701" w:type="dxa"/>
            <w:gridSpan w:val="2"/>
            <w:tcBorders>
              <w:top w:val="single" w:sz="2" w:space="0" w:color="auto"/>
              <w:left w:val="single" w:sz="2" w:space="0" w:color="auto"/>
              <w:bottom w:val="single" w:sz="2" w:space="0" w:color="auto"/>
            </w:tcBorders>
            <w:vAlign w:val="center"/>
          </w:tcPr>
          <w:p w14:paraId="7BA7C223" w14:textId="6E702F5D" w:rsidR="00982B4E" w:rsidRPr="00D97AFB" w:rsidRDefault="0095776A" w:rsidP="00DE5EED">
            <w:pPr>
              <w:spacing w:before="0"/>
              <w:jc w:val="center"/>
              <w:rPr>
                <w:bCs/>
                <w:noProof/>
                <w:snapToGrid w:val="0"/>
                <w:sz w:val="18"/>
                <w:szCs w:val="20"/>
              </w:rPr>
            </w:pPr>
            <w:r>
              <w:rPr>
                <w:bCs/>
                <w:noProof/>
                <w:snapToGrid w:val="0"/>
                <w:sz w:val="18"/>
                <w:szCs w:val="20"/>
              </w:rPr>
              <w:t>-</w:t>
            </w:r>
          </w:p>
        </w:tc>
        <w:tc>
          <w:tcPr>
            <w:tcW w:w="1685" w:type="dxa"/>
            <w:gridSpan w:val="2"/>
            <w:tcBorders>
              <w:top w:val="single" w:sz="2" w:space="0" w:color="auto"/>
              <w:left w:val="single" w:sz="2" w:space="0" w:color="auto"/>
              <w:bottom w:val="single" w:sz="2" w:space="0" w:color="auto"/>
              <w:right w:val="single" w:sz="12" w:space="0" w:color="auto"/>
            </w:tcBorders>
            <w:vAlign w:val="center"/>
          </w:tcPr>
          <w:p w14:paraId="6DCFC4E7" w14:textId="77777777" w:rsidR="00982B4E" w:rsidRPr="00D97AFB" w:rsidRDefault="00982B4E" w:rsidP="00DE5EED">
            <w:pPr>
              <w:spacing w:before="0"/>
              <w:jc w:val="center"/>
              <w:rPr>
                <w:noProof/>
                <w:snapToGrid w:val="0"/>
                <w:sz w:val="18"/>
                <w:szCs w:val="20"/>
              </w:rPr>
            </w:pPr>
            <w:r w:rsidRPr="00DC601F">
              <w:rPr>
                <w:noProof/>
                <w:snapToGrid w:val="0"/>
                <w:sz w:val="18"/>
                <w:szCs w:val="20"/>
              </w:rPr>
              <w:t>Mgr. Jan Oprchal</w:t>
            </w:r>
          </w:p>
        </w:tc>
      </w:tr>
      <w:tr w:rsidR="00982B4E" w:rsidRPr="00D97AFB" w14:paraId="0B4A28B1" w14:textId="77777777" w:rsidTr="00DE5EED">
        <w:trPr>
          <w:cantSplit/>
          <w:trHeight w:val="331"/>
          <w:jc w:val="center"/>
        </w:trPr>
        <w:tc>
          <w:tcPr>
            <w:tcW w:w="1404" w:type="dxa"/>
            <w:tcBorders>
              <w:top w:val="single" w:sz="2" w:space="0" w:color="auto"/>
              <w:left w:val="single" w:sz="12" w:space="0" w:color="auto"/>
            </w:tcBorders>
            <w:vAlign w:val="center"/>
          </w:tcPr>
          <w:p w14:paraId="63CC4AD6" w14:textId="77777777" w:rsidR="00982B4E" w:rsidRPr="00D97AFB" w:rsidRDefault="00982B4E" w:rsidP="00DE5EED">
            <w:pPr>
              <w:spacing w:before="0"/>
              <w:ind w:left="57"/>
              <w:rPr>
                <w:noProof/>
                <w:snapToGrid w:val="0"/>
                <w:sz w:val="18"/>
                <w:szCs w:val="20"/>
              </w:rPr>
            </w:pPr>
            <w:r w:rsidRPr="00D97AFB">
              <w:rPr>
                <w:noProof/>
                <w:snapToGrid w:val="0"/>
                <w:sz w:val="18"/>
                <w:szCs w:val="20"/>
              </w:rPr>
              <w:t>Objednatel:</w:t>
            </w:r>
          </w:p>
        </w:tc>
        <w:tc>
          <w:tcPr>
            <w:tcW w:w="7355" w:type="dxa"/>
            <w:gridSpan w:val="7"/>
            <w:vMerge w:val="restart"/>
            <w:tcBorders>
              <w:top w:val="single" w:sz="2" w:space="0" w:color="auto"/>
              <w:right w:val="single" w:sz="12" w:space="0" w:color="auto"/>
            </w:tcBorders>
            <w:vAlign w:val="center"/>
          </w:tcPr>
          <w:p w14:paraId="2F5FDA65" w14:textId="77777777" w:rsidR="00982B4E" w:rsidRPr="00D97AFB" w:rsidRDefault="00982B4E" w:rsidP="00DE5EED">
            <w:pPr>
              <w:spacing w:before="0"/>
              <w:rPr>
                <w:bCs/>
                <w:noProof/>
                <w:snapToGrid w:val="0"/>
                <w:szCs w:val="20"/>
              </w:rPr>
            </w:pPr>
            <w:r w:rsidRPr="00B9444D">
              <w:rPr>
                <w:bCs/>
                <w:noProof/>
                <w:snapToGrid w:val="0"/>
                <w:szCs w:val="20"/>
              </w:rPr>
              <w:t>Statutární město Brno, Dominikánské náměstí 1, 602 00 Brno</w:t>
            </w:r>
          </w:p>
        </w:tc>
      </w:tr>
      <w:tr w:rsidR="00982B4E" w:rsidRPr="00D97AFB" w14:paraId="3BD1F471" w14:textId="77777777" w:rsidTr="00DE5EED">
        <w:trPr>
          <w:cantSplit/>
          <w:trHeight w:val="331"/>
          <w:jc w:val="center"/>
        </w:trPr>
        <w:tc>
          <w:tcPr>
            <w:tcW w:w="1404" w:type="dxa"/>
            <w:tcBorders>
              <w:left w:val="single" w:sz="12" w:space="0" w:color="auto"/>
            </w:tcBorders>
            <w:vAlign w:val="center"/>
          </w:tcPr>
          <w:p w14:paraId="3707B32B" w14:textId="77777777" w:rsidR="00982B4E" w:rsidRPr="00D97AFB" w:rsidRDefault="00982B4E" w:rsidP="00DE5EED">
            <w:pPr>
              <w:spacing w:before="0"/>
              <w:ind w:left="57"/>
              <w:rPr>
                <w:b/>
                <w:noProof/>
                <w:snapToGrid w:val="0"/>
                <w:sz w:val="18"/>
                <w:szCs w:val="20"/>
              </w:rPr>
            </w:pPr>
          </w:p>
        </w:tc>
        <w:tc>
          <w:tcPr>
            <w:tcW w:w="7355" w:type="dxa"/>
            <w:gridSpan w:val="7"/>
            <w:vMerge/>
            <w:tcBorders>
              <w:right w:val="single" w:sz="12" w:space="0" w:color="auto"/>
            </w:tcBorders>
            <w:vAlign w:val="center"/>
          </w:tcPr>
          <w:p w14:paraId="3D713A2F" w14:textId="77777777" w:rsidR="00982B4E" w:rsidRPr="00D97AFB" w:rsidRDefault="00982B4E" w:rsidP="00DE5EED">
            <w:pPr>
              <w:spacing w:before="0"/>
              <w:rPr>
                <w:b/>
                <w:noProof/>
                <w:snapToGrid w:val="0"/>
                <w:szCs w:val="20"/>
              </w:rPr>
            </w:pPr>
          </w:p>
        </w:tc>
      </w:tr>
      <w:tr w:rsidR="00982B4E" w:rsidRPr="00D97AFB" w14:paraId="59A68FF0" w14:textId="77777777" w:rsidTr="00DE5EED">
        <w:trPr>
          <w:cantSplit/>
          <w:trHeight w:val="331"/>
          <w:jc w:val="center"/>
        </w:trPr>
        <w:tc>
          <w:tcPr>
            <w:tcW w:w="1404" w:type="dxa"/>
            <w:tcBorders>
              <w:top w:val="single" w:sz="2" w:space="0" w:color="auto"/>
              <w:left w:val="single" w:sz="12" w:space="0" w:color="auto"/>
            </w:tcBorders>
            <w:vAlign w:val="center"/>
          </w:tcPr>
          <w:p w14:paraId="009B64F4" w14:textId="77777777" w:rsidR="00982B4E" w:rsidRPr="00D97AFB" w:rsidRDefault="00982B4E" w:rsidP="00DE5EED">
            <w:pPr>
              <w:spacing w:before="0"/>
              <w:ind w:left="57"/>
              <w:rPr>
                <w:noProof/>
                <w:snapToGrid w:val="0"/>
                <w:sz w:val="18"/>
                <w:szCs w:val="20"/>
              </w:rPr>
            </w:pPr>
            <w:r w:rsidRPr="00D97AFB">
              <w:rPr>
                <w:noProof/>
                <w:snapToGrid w:val="0"/>
                <w:sz w:val="18"/>
                <w:szCs w:val="20"/>
              </w:rPr>
              <w:t>Název zakázky:</w:t>
            </w:r>
          </w:p>
        </w:tc>
        <w:tc>
          <w:tcPr>
            <w:tcW w:w="4944" w:type="dxa"/>
            <w:gridSpan w:val="4"/>
            <w:vMerge w:val="restart"/>
            <w:tcBorders>
              <w:top w:val="single" w:sz="2" w:space="0" w:color="auto"/>
              <w:right w:val="single" w:sz="2" w:space="0" w:color="auto"/>
            </w:tcBorders>
            <w:vAlign w:val="center"/>
          </w:tcPr>
          <w:p w14:paraId="647C8635" w14:textId="77777777" w:rsidR="00982B4E" w:rsidRPr="00D97AFB" w:rsidRDefault="00982B4E" w:rsidP="00DE5EED">
            <w:pPr>
              <w:spacing w:before="0"/>
              <w:rPr>
                <w:szCs w:val="20"/>
              </w:rPr>
            </w:pPr>
            <w:r w:rsidRPr="00E5556F">
              <w:rPr>
                <w:bCs/>
                <w:noProof/>
                <w:snapToGrid w:val="0"/>
                <w:szCs w:val="20"/>
              </w:rPr>
              <w:t>Revitalizace Holáseckých jezer</w:t>
            </w:r>
          </w:p>
        </w:tc>
        <w:tc>
          <w:tcPr>
            <w:tcW w:w="1197" w:type="dxa"/>
            <w:gridSpan w:val="2"/>
            <w:tcBorders>
              <w:top w:val="single" w:sz="2" w:space="0" w:color="auto"/>
              <w:left w:val="single" w:sz="2" w:space="0" w:color="auto"/>
              <w:bottom w:val="single" w:sz="2" w:space="0" w:color="000000"/>
            </w:tcBorders>
            <w:vAlign w:val="center"/>
          </w:tcPr>
          <w:p w14:paraId="1835877C" w14:textId="77777777" w:rsidR="00982B4E" w:rsidRPr="00D97AFB" w:rsidRDefault="00982B4E" w:rsidP="00DE5EED">
            <w:pPr>
              <w:spacing w:before="0"/>
              <w:ind w:left="57"/>
              <w:rPr>
                <w:noProof/>
                <w:snapToGrid w:val="0"/>
                <w:sz w:val="18"/>
                <w:szCs w:val="20"/>
              </w:rPr>
            </w:pPr>
            <w:r w:rsidRPr="00D97AFB">
              <w:rPr>
                <w:noProof/>
                <w:snapToGrid w:val="0"/>
                <w:sz w:val="18"/>
                <w:szCs w:val="20"/>
              </w:rPr>
              <w:t>Stupeň</w:t>
            </w:r>
          </w:p>
        </w:tc>
        <w:tc>
          <w:tcPr>
            <w:tcW w:w="1214" w:type="dxa"/>
            <w:tcBorders>
              <w:top w:val="single" w:sz="2" w:space="0" w:color="auto"/>
              <w:left w:val="single" w:sz="2" w:space="0" w:color="auto"/>
              <w:bottom w:val="single" w:sz="2" w:space="0" w:color="auto"/>
              <w:right w:val="single" w:sz="12" w:space="0" w:color="auto"/>
            </w:tcBorders>
            <w:vAlign w:val="center"/>
          </w:tcPr>
          <w:p w14:paraId="589B5206" w14:textId="77777777" w:rsidR="00982B4E" w:rsidRPr="00D97AFB" w:rsidRDefault="00982B4E" w:rsidP="00DE5EED">
            <w:pPr>
              <w:spacing w:before="0"/>
              <w:jc w:val="center"/>
              <w:rPr>
                <w:noProof/>
                <w:snapToGrid w:val="0"/>
                <w:sz w:val="18"/>
                <w:szCs w:val="20"/>
              </w:rPr>
            </w:pPr>
            <w:r w:rsidRPr="00D97AFB">
              <w:rPr>
                <w:noProof/>
                <w:snapToGrid w:val="0"/>
                <w:sz w:val="18"/>
                <w:szCs w:val="20"/>
              </w:rPr>
              <w:t>DSP</w:t>
            </w:r>
            <w:r>
              <w:rPr>
                <w:noProof/>
                <w:snapToGrid w:val="0"/>
                <w:sz w:val="18"/>
                <w:szCs w:val="20"/>
              </w:rPr>
              <w:t>+DPS</w:t>
            </w:r>
          </w:p>
        </w:tc>
      </w:tr>
      <w:tr w:rsidR="00982B4E" w:rsidRPr="00D97AFB" w14:paraId="15DA0D3F" w14:textId="77777777" w:rsidTr="00DE5EED">
        <w:trPr>
          <w:cantSplit/>
          <w:trHeight w:val="331"/>
          <w:jc w:val="center"/>
        </w:trPr>
        <w:tc>
          <w:tcPr>
            <w:tcW w:w="1404" w:type="dxa"/>
            <w:tcBorders>
              <w:left w:val="single" w:sz="12" w:space="0" w:color="auto"/>
            </w:tcBorders>
            <w:vAlign w:val="center"/>
          </w:tcPr>
          <w:p w14:paraId="65ECC945" w14:textId="77777777" w:rsidR="00982B4E" w:rsidRPr="00D97AFB" w:rsidRDefault="00982B4E" w:rsidP="00DE5EED">
            <w:pPr>
              <w:spacing w:before="0"/>
              <w:ind w:left="57"/>
              <w:rPr>
                <w:b/>
                <w:noProof/>
                <w:snapToGrid w:val="0"/>
                <w:sz w:val="18"/>
                <w:szCs w:val="20"/>
              </w:rPr>
            </w:pPr>
          </w:p>
        </w:tc>
        <w:tc>
          <w:tcPr>
            <w:tcW w:w="4944" w:type="dxa"/>
            <w:gridSpan w:val="4"/>
            <w:vMerge/>
            <w:tcBorders>
              <w:right w:val="single" w:sz="2" w:space="0" w:color="auto"/>
            </w:tcBorders>
            <w:vAlign w:val="center"/>
          </w:tcPr>
          <w:p w14:paraId="47F24929" w14:textId="77777777" w:rsidR="00982B4E" w:rsidRPr="00D97AFB" w:rsidRDefault="00982B4E" w:rsidP="00DE5EED">
            <w:pPr>
              <w:spacing w:before="0"/>
              <w:rPr>
                <w:b/>
                <w:noProof/>
                <w:snapToGrid w:val="0"/>
                <w:szCs w:val="20"/>
              </w:rPr>
            </w:pPr>
          </w:p>
        </w:tc>
        <w:tc>
          <w:tcPr>
            <w:tcW w:w="1197" w:type="dxa"/>
            <w:gridSpan w:val="2"/>
            <w:tcBorders>
              <w:top w:val="single" w:sz="2" w:space="0" w:color="000000"/>
              <w:left w:val="single" w:sz="2" w:space="0" w:color="auto"/>
              <w:bottom w:val="single" w:sz="2" w:space="0" w:color="auto"/>
            </w:tcBorders>
            <w:vAlign w:val="center"/>
          </w:tcPr>
          <w:p w14:paraId="34ED95B8" w14:textId="77777777" w:rsidR="00982B4E" w:rsidRPr="00D97AFB" w:rsidRDefault="00982B4E" w:rsidP="00DE5EED">
            <w:pPr>
              <w:spacing w:before="0"/>
              <w:ind w:left="57"/>
              <w:rPr>
                <w:noProof/>
                <w:snapToGrid w:val="0"/>
                <w:sz w:val="18"/>
                <w:szCs w:val="20"/>
              </w:rPr>
            </w:pPr>
            <w:r w:rsidRPr="00D97AFB">
              <w:rPr>
                <w:noProof/>
                <w:snapToGrid w:val="0"/>
                <w:sz w:val="18"/>
                <w:szCs w:val="20"/>
              </w:rPr>
              <w:t>Formát</w:t>
            </w:r>
          </w:p>
        </w:tc>
        <w:tc>
          <w:tcPr>
            <w:tcW w:w="1214" w:type="dxa"/>
            <w:tcBorders>
              <w:top w:val="single" w:sz="2" w:space="0" w:color="auto"/>
              <w:left w:val="single" w:sz="2" w:space="0" w:color="auto"/>
              <w:bottom w:val="single" w:sz="2" w:space="0" w:color="auto"/>
              <w:right w:val="single" w:sz="12" w:space="0" w:color="auto"/>
            </w:tcBorders>
            <w:vAlign w:val="center"/>
          </w:tcPr>
          <w:p w14:paraId="199575EF" w14:textId="23710BA5" w:rsidR="00982B4E" w:rsidRPr="00D97AFB" w:rsidRDefault="00982B4E" w:rsidP="00DE5EED">
            <w:pPr>
              <w:spacing w:before="0"/>
              <w:jc w:val="center"/>
              <w:rPr>
                <w:noProof/>
                <w:snapToGrid w:val="0"/>
                <w:sz w:val="18"/>
                <w:szCs w:val="20"/>
              </w:rPr>
            </w:pPr>
          </w:p>
        </w:tc>
      </w:tr>
      <w:tr w:rsidR="00982B4E" w:rsidRPr="00D97AFB" w14:paraId="55C51D72" w14:textId="77777777" w:rsidTr="00DE5EED">
        <w:trPr>
          <w:cantSplit/>
          <w:trHeight w:val="331"/>
          <w:jc w:val="center"/>
        </w:trPr>
        <w:tc>
          <w:tcPr>
            <w:tcW w:w="1404" w:type="dxa"/>
            <w:tcBorders>
              <w:left w:val="single" w:sz="12" w:space="0" w:color="auto"/>
            </w:tcBorders>
            <w:vAlign w:val="center"/>
          </w:tcPr>
          <w:p w14:paraId="693ADEEF" w14:textId="77777777" w:rsidR="00982B4E" w:rsidRPr="00D97AFB" w:rsidRDefault="00982B4E" w:rsidP="00DE5EED">
            <w:pPr>
              <w:spacing w:before="0"/>
              <w:ind w:left="57"/>
              <w:rPr>
                <w:b/>
                <w:noProof/>
                <w:snapToGrid w:val="0"/>
                <w:sz w:val="18"/>
                <w:szCs w:val="20"/>
              </w:rPr>
            </w:pPr>
          </w:p>
        </w:tc>
        <w:tc>
          <w:tcPr>
            <w:tcW w:w="4944" w:type="dxa"/>
            <w:gridSpan w:val="4"/>
            <w:vMerge/>
            <w:tcBorders>
              <w:right w:val="single" w:sz="2" w:space="0" w:color="auto"/>
            </w:tcBorders>
            <w:vAlign w:val="center"/>
          </w:tcPr>
          <w:p w14:paraId="128767BF" w14:textId="77777777" w:rsidR="00982B4E" w:rsidRPr="00D97AFB" w:rsidRDefault="00982B4E" w:rsidP="00DE5EED">
            <w:pPr>
              <w:spacing w:before="0"/>
              <w:rPr>
                <w:b/>
                <w:noProof/>
                <w:snapToGrid w:val="0"/>
                <w:szCs w:val="20"/>
              </w:rPr>
            </w:pPr>
          </w:p>
        </w:tc>
        <w:tc>
          <w:tcPr>
            <w:tcW w:w="1197" w:type="dxa"/>
            <w:gridSpan w:val="2"/>
            <w:tcBorders>
              <w:top w:val="single" w:sz="2" w:space="0" w:color="000000"/>
              <w:left w:val="single" w:sz="2" w:space="0" w:color="auto"/>
              <w:bottom w:val="single" w:sz="2" w:space="0" w:color="auto"/>
            </w:tcBorders>
            <w:vAlign w:val="center"/>
          </w:tcPr>
          <w:p w14:paraId="6FA3B398" w14:textId="77777777" w:rsidR="00982B4E" w:rsidRPr="00D97AFB" w:rsidRDefault="00982B4E" w:rsidP="00DE5EED">
            <w:pPr>
              <w:spacing w:before="0"/>
              <w:ind w:left="57"/>
              <w:rPr>
                <w:noProof/>
                <w:snapToGrid w:val="0"/>
                <w:sz w:val="18"/>
                <w:szCs w:val="20"/>
              </w:rPr>
            </w:pPr>
            <w:r w:rsidRPr="00D97AFB">
              <w:rPr>
                <w:noProof/>
                <w:snapToGrid w:val="0"/>
                <w:sz w:val="18"/>
                <w:szCs w:val="20"/>
              </w:rPr>
              <w:t>Datum</w:t>
            </w:r>
          </w:p>
        </w:tc>
        <w:tc>
          <w:tcPr>
            <w:tcW w:w="1214" w:type="dxa"/>
            <w:tcBorders>
              <w:top w:val="single" w:sz="2" w:space="0" w:color="auto"/>
              <w:left w:val="single" w:sz="2" w:space="0" w:color="auto"/>
              <w:bottom w:val="single" w:sz="2" w:space="0" w:color="auto"/>
              <w:right w:val="single" w:sz="12" w:space="0" w:color="auto"/>
            </w:tcBorders>
            <w:vAlign w:val="center"/>
          </w:tcPr>
          <w:p w14:paraId="762DCAAC" w14:textId="2059F561" w:rsidR="00982B4E" w:rsidRPr="00D97AFB" w:rsidRDefault="00790BB5" w:rsidP="00DE5EED">
            <w:pPr>
              <w:spacing w:before="0"/>
              <w:jc w:val="center"/>
              <w:rPr>
                <w:bCs/>
                <w:noProof/>
                <w:snapToGrid w:val="0"/>
                <w:sz w:val="18"/>
                <w:szCs w:val="20"/>
              </w:rPr>
            </w:pPr>
            <w:r>
              <w:rPr>
                <w:bCs/>
                <w:noProof/>
                <w:snapToGrid w:val="0"/>
                <w:sz w:val="18"/>
                <w:szCs w:val="20"/>
              </w:rPr>
              <w:t>11/2019</w:t>
            </w:r>
          </w:p>
        </w:tc>
      </w:tr>
      <w:tr w:rsidR="00982B4E" w:rsidRPr="00D97AFB" w14:paraId="01198359" w14:textId="77777777" w:rsidTr="00DE5EED">
        <w:trPr>
          <w:cantSplit/>
          <w:trHeight w:val="331"/>
          <w:jc w:val="center"/>
        </w:trPr>
        <w:tc>
          <w:tcPr>
            <w:tcW w:w="1404" w:type="dxa"/>
            <w:tcBorders>
              <w:left w:val="single" w:sz="12" w:space="0" w:color="auto"/>
              <w:bottom w:val="single" w:sz="4" w:space="0" w:color="auto"/>
            </w:tcBorders>
            <w:vAlign w:val="center"/>
          </w:tcPr>
          <w:p w14:paraId="06078D16" w14:textId="77777777" w:rsidR="00982B4E" w:rsidRPr="00D97AFB" w:rsidRDefault="00982B4E" w:rsidP="00DE5EED">
            <w:pPr>
              <w:spacing w:before="0"/>
              <w:rPr>
                <w:b/>
                <w:noProof/>
                <w:snapToGrid w:val="0"/>
                <w:sz w:val="18"/>
                <w:szCs w:val="20"/>
              </w:rPr>
            </w:pPr>
            <w:r>
              <w:rPr>
                <w:b/>
                <w:noProof/>
                <w:snapToGrid w:val="0"/>
                <w:sz w:val="18"/>
                <w:szCs w:val="20"/>
              </w:rPr>
              <w:t xml:space="preserve"> </w:t>
            </w:r>
          </w:p>
        </w:tc>
        <w:tc>
          <w:tcPr>
            <w:tcW w:w="4944" w:type="dxa"/>
            <w:gridSpan w:val="4"/>
            <w:vMerge/>
            <w:tcBorders>
              <w:right w:val="single" w:sz="2" w:space="0" w:color="auto"/>
            </w:tcBorders>
            <w:vAlign w:val="center"/>
          </w:tcPr>
          <w:p w14:paraId="6ABC4355" w14:textId="77777777" w:rsidR="00982B4E" w:rsidRPr="00D97AFB" w:rsidRDefault="00982B4E" w:rsidP="00DE5EED">
            <w:pPr>
              <w:spacing w:before="0"/>
              <w:rPr>
                <w:b/>
                <w:noProof/>
                <w:snapToGrid w:val="0"/>
                <w:szCs w:val="20"/>
              </w:rPr>
            </w:pPr>
          </w:p>
        </w:tc>
        <w:tc>
          <w:tcPr>
            <w:tcW w:w="1197" w:type="dxa"/>
            <w:gridSpan w:val="2"/>
            <w:tcBorders>
              <w:top w:val="single" w:sz="2" w:space="0" w:color="000000"/>
              <w:left w:val="single" w:sz="2" w:space="0" w:color="auto"/>
              <w:bottom w:val="single" w:sz="2" w:space="0" w:color="auto"/>
            </w:tcBorders>
            <w:vAlign w:val="center"/>
          </w:tcPr>
          <w:p w14:paraId="536FF283" w14:textId="77777777" w:rsidR="00982B4E" w:rsidRPr="00D97AFB" w:rsidRDefault="00982B4E" w:rsidP="00DE5EED">
            <w:pPr>
              <w:spacing w:before="0"/>
              <w:ind w:left="57"/>
              <w:rPr>
                <w:noProof/>
                <w:snapToGrid w:val="0"/>
                <w:sz w:val="18"/>
                <w:szCs w:val="20"/>
              </w:rPr>
            </w:pPr>
            <w:r w:rsidRPr="00D97AFB">
              <w:rPr>
                <w:noProof/>
                <w:snapToGrid w:val="0"/>
                <w:sz w:val="18"/>
                <w:szCs w:val="20"/>
              </w:rPr>
              <w:t>Číslo zakázky</w:t>
            </w:r>
          </w:p>
        </w:tc>
        <w:tc>
          <w:tcPr>
            <w:tcW w:w="1214" w:type="dxa"/>
            <w:tcBorders>
              <w:top w:val="single" w:sz="2" w:space="0" w:color="auto"/>
              <w:left w:val="single" w:sz="2" w:space="0" w:color="auto"/>
              <w:bottom w:val="single" w:sz="2" w:space="0" w:color="auto"/>
              <w:right w:val="single" w:sz="12" w:space="0" w:color="auto"/>
            </w:tcBorders>
            <w:vAlign w:val="center"/>
          </w:tcPr>
          <w:p w14:paraId="08B7753E" w14:textId="77777777" w:rsidR="00982B4E" w:rsidRPr="00D97AFB" w:rsidRDefault="00982B4E" w:rsidP="00DE5EED">
            <w:pPr>
              <w:spacing w:before="0"/>
              <w:jc w:val="center"/>
              <w:rPr>
                <w:bCs/>
                <w:noProof/>
                <w:snapToGrid w:val="0"/>
                <w:sz w:val="18"/>
                <w:szCs w:val="20"/>
              </w:rPr>
            </w:pPr>
            <w:r w:rsidRPr="00D97AFB">
              <w:rPr>
                <w:bCs/>
                <w:noProof/>
                <w:snapToGrid w:val="0"/>
                <w:sz w:val="18"/>
                <w:szCs w:val="20"/>
              </w:rPr>
              <w:t>1</w:t>
            </w:r>
            <w:r>
              <w:rPr>
                <w:bCs/>
                <w:noProof/>
                <w:snapToGrid w:val="0"/>
                <w:sz w:val="18"/>
                <w:szCs w:val="20"/>
              </w:rPr>
              <w:t>7 7666</w:t>
            </w:r>
          </w:p>
        </w:tc>
      </w:tr>
      <w:tr w:rsidR="00982B4E" w:rsidRPr="00D97AFB" w14:paraId="54CFE73A" w14:textId="77777777" w:rsidTr="00DE5EED">
        <w:trPr>
          <w:cantSplit/>
          <w:trHeight w:val="331"/>
          <w:jc w:val="center"/>
        </w:trPr>
        <w:tc>
          <w:tcPr>
            <w:tcW w:w="1404" w:type="dxa"/>
            <w:tcBorders>
              <w:top w:val="single" w:sz="4" w:space="0" w:color="auto"/>
              <w:left w:val="single" w:sz="12" w:space="0" w:color="auto"/>
            </w:tcBorders>
            <w:vAlign w:val="center"/>
          </w:tcPr>
          <w:p w14:paraId="4AD0AD2C" w14:textId="77777777" w:rsidR="00982B4E" w:rsidRPr="00D97AFB" w:rsidRDefault="00982B4E" w:rsidP="00DE5EED">
            <w:pPr>
              <w:spacing w:before="0"/>
              <w:ind w:left="57"/>
              <w:rPr>
                <w:noProof/>
                <w:snapToGrid w:val="0"/>
                <w:sz w:val="18"/>
                <w:szCs w:val="20"/>
              </w:rPr>
            </w:pPr>
            <w:r w:rsidRPr="00D97AFB">
              <w:rPr>
                <w:noProof/>
                <w:snapToGrid w:val="0"/>
                <w:sz w:val="18"/>
                <w:szCs w:val="20"/>
              </w:rPr>
              <w:t>Název přílohy:</w:t>
            </w:r>
          </w:p>
        </w:tc>
        <w:tc>
          <w:tcPr>
            <w:tcW w:w="4944" w:type="dxa"/>
            <w:gridSpan w:val="4"/>
            <w:vMerge w:val="restart"/>
            <w:tcBorders>
              <w:top w:val="single" w:sz="2" w:space="0" w:color="auto"/>
              <w:right w:val="single" w:sz="2" w:space="0" w:color="auto"/>
            </w:tcBorders>
            <w:vAlign w:val="center"/>
          </w:tcPr>
          <w:p w14:paraId="17E6F525" w14:textId="77777777" w:rsidR="00982B4E" w:rsidRPr="00982B4E" w:rsidRDefault="00982B4E" w:rsidP="00DE5EED">
            <w:pPr>
              <w:spacing w:before="0"/>
              <w:rPr>
                <w:bCs/>
                <w:noProof/>
                <w:snapToGrid w:val="0"/>
              </w:rPr>
            </w:pPr>
            <w:r w:rsidRPr="00982B4E">
              <w:rPr>
                <w:bCs/>
                <w:noProof/>
                <w:snapToGrid w:val="0"/>
              </w:rPr>
              <w:t>SO01 Hlavní přípravné práce</w:t>
            </w:r>
          </w:p>
          <w:p w14:paraId="332EEDD3" w14:textId="1D1FD5FA" w:rsidR="00982B4E" w:rsidRPr="00D97AFB" w:rsidRDefault="00982B4E" w:rsidP="00DE5EED">
            <w:pPr>
              <w:spacing w:before="0"/>
              <w:rPr>
                <w:bCs/>
                <w:noProof/>
                <w:snapToGrid w:val="0"/>
              </w:rPr>
            </w:pPr>
            <w:r w:rsidRPr="0095776A">
              <w:rPr>
                <w:bCs/>
                <w:noProof/>
                <w:snapToGrid w:val="0"/>
              </w:rPr>
              <w:t>D.1.1.2. Technická zpráva</w:t>
            </w:r>
            <w:r w:rsidR="00DE5EED">
              <w:rPr>
                <w:bCs/>
                <w:noProof/>
                <w:snapToGrid w:val="0"/>
              </w:rPr>
              <w:t xml:space="preserve"> - </w:t>
            </w:r>
            <w:r w:rsidRPr="0095776A">
              <w:rPr>
                <w:bCs/>
                <w:noProof/>
                <w:snapToGrid w:val="0"/>
              </w:rPr>
              <w:t>pěstební opatření,</w:t>
            </w:r>
            <w:r w:rsidRPr="0095776A">
              <w:rPr>
                <w:bCs/>
                <w:noProof/>
                <w:snapToGrid w:val="0"/>
              </w:rPr>
              <w:br/>
              <w:t>etapa 01 a etapa 02</w:t>
            </w:r>
          </w:p>
        </w:tc>
        <w:tc>
          <w:tcPr>
            <w:tcW w:w="1197" w:type="dxa"/>
            <w:gridSpan w:val="2"/>
            <w:tcBorders>
              <w:top w:val="single" w:sz="2" w:space="0" w:color="auto"/>
              <w:left w:val="single" w:sz="2" w:space="0" w:color="auto"/>
              <w:bottom w:val="single" w:sz="2" w:space="0" w:color="000000"/>
            </w:tcBorders>
            <w:vAlign w:val="center"/>
          </w:tcPr>
          <w:p w14:paraId="2A669550" w14:textId="77777777" w:rsidR="00982B4E" w:rsidRPr="00D97AFB" w:rsidRDefault="00982B4E" w:rsidP="00DE5EED">
            <w:pPr>
              <w:spacing w:before="0"/>
              <w:ind w:left="57"/>
              <w:rPr>
                <w:noProof/>
                <w:snapToGrid w:val="0"/>
                <w:sz w:val="18"/>
                <w:szCs w:val="20"/>
              </w:rPr>
            </w:pPr>
            <w:r w:rsidRPr="00D97AFB">
              <w:rPr>
                <w:noProof/>
                <w:snapToGrid w:val="0"/>
                <w:sz w:val="18"/>
                <w:szCs w:val="20"/>
              </w:rPr>
              <w:t>Měřítko</w:t>
            </w:r>
          </w:p>
        </w:tc>
        <w:tc>
          <w:tcPr>
            <w:tcW w:w="1214" w:type="dxa"/>
            <w:tcBorders>
              <w:top w:val="single" w:sz="2" w:space="0" w:color="auto"/>
              <w:left w:val="single" w:sz="2" w:space="0" w:color="auto"/>
              <w:bottom w:val="single" w:sz="2" w:space="0" w:color="auto"/>
              <w:right w:val="single" w:sz="12" w:space="0" w:color="auto"/>
            </w:tcBorders>
            <w:vAlign w:val="center"/>
          </w:tcPr>
          <w:p w14:paraId="3C7AF9DA" w14:textId="77777777" w:rsidR="00982B4E" w:rsidRPr="00D97AFB" w:rsidRDefault="00982B4E" w:rsidP="00DE5EED">
            <w:pPr>
              <w:spacing w:before="0"/>
              <w:jc w:val="center"/>
              <w:rPr>
                <w:bCs/>
                <w:noProof/>
                <w:snapToGrid w:val="0"/>
                <w:sz w:val="18"/>
                <w:szCs w:val="20"/>
              </w:rPr>
            </w:pPr>
            <w:r w:rsidRPr="00D97AFB">
              <w:rPr>
                <w:bCs/>
                <w:noProof/>
                <w:snapToGrid w:val="0"/>
                <w:sz w:val="18"/>
                <w:szCs w:val="20"/>
              </w:rPr>
              <w:t>-</w:t>
            </w:r>
          </w:p>
        </w:tc>
      </w:tr>
      <w:tr w:rsidR="00982B4E" w:rsidRPr="00D97AFB" w14:paraId="5C5F71D2" w14:textId="77777777" w:rsidTr="00DE5EED">
        <w:trPr>
          <w:cantSplit/>
          <w:trHeight w:val="331"/>
          <w:jc w:val="center"/>
        </w:trPr>
        <w:tc>
          <w:tcPr>
            <w:tcW w:w="1404" w:type="dxa"/>
            <w:tcBorders>
              <w:left w:val="single" w:sz="12" w:space="0" w:color="auto"/>
            </w:tcBorders>
            <w:vAlign w:val="center"/>
          </w:tcPr>
          <w:p w14:paraId="46E67D67" w14:textId="77777777" w:rsidR="00982B4E" w:rsidRPr="00D97AFB" w:rsidRDefault="00982B4E" w:rsidP="00DE5EED">
            <w:pPr>
              <w:spacing w:before="0"/>
              <w:ind w:left="57"/>
              <w:rPr>
                <w:noProof/>
                <w:snapToGrid w:val="0"/>
                <w:sz w:val="18"/>
                <w:szCs w:val="20"/>
              </w:rPr>
            </w:pPr>
          </w:p>
        </w:tc>
        <w:tc>
          <w:tcPr>
            <w:tcW w:w="4944" w:type="dxa"/>
            <w:gridSpan w:val="4"/>
            <w:vMerge/>
            <w:tcBorders>
              <w:top w:val="single" w:sz="2" w:space="0" w:color="auto"/>
              <w:right w:val="single" w:sz="2" w:space="0" w:color="auto"/>
            </w:tcBorders>
            <w:vAlign w:val="center"/>
          </w:tcPr>
          <w:p w14:paraId="1365B063" w14:textId="77777777" w:rsidR="00982B4E" w:rsidRPr="00D97AFB" w:rsidRDefault="00982B4E" w:rsidP="00DE5EED">
            <w:pPr>
              <w:spacing w:before="0"/>
              <w:rPr>
                <w:bCs/>
                <w:noProof/>
                <w:snapToGrid w:val="0"/>
                <w:szCs w:val="20"/>
              </w:rPr>
            </w:pPr>
          </w:p>
        </w:tc>
        <w:tc>
          <w:tcPr>
            <w:tcW w:w="1197" w:type="dxa"/>
            <w:gridSpan w:val="2"/>
            <w:tcBorders>
              <w:top w:val="single" w:sz="2" w:space="0" w:color="auto"/>
              <w:left w:val="single" w:sz="2" w:space="0" w:color="auto"/>
              <w:bottom w:val="single" w:sz="2" w:space="0" w:color="000000"/>
            </w:tcBorders>
            <w:vAlign w:val="center"/>
          </w:tcPr>
          <w:p w14:paraId="3F2C82E2" w14:textId="77777777" w:rsidR="00982B4E" w:rsidRPr="00D97AFB" w:rsidRDefault="00982B4E" w:rsidP="00DE5EED">
            <w:pPr>
              <w:spacing w:before="0"/>
              <w:ind w:left="57"/>
              <w:rPr>
                <w:noProof/>
                <w:snapToGrid w:val="0"/>
                <w:sz w:val="18"/>
                <w:szCs w:val="20"/>
              </w:rPr>
            </w:pPr>
            <w:r w:rsidRPr="00D97AFB">
              <w:rPr>
                <w:noProof/>
                <w:snapToGrid w:val="0"/>
                <w:sz w:val="18"/>
                <w:szCs w:val="20"/>
              </w:rPr>
              <w:t>Číslo přílohy</w:t>
            </w:r>
          </w:p>
        </w:tc>
        <w:tc>
          <w:tcPr>
            <w:tcW w:w="1214" w:type="dxa"/>
            <w:tcBorders>
              <w:top w:val="single" w:sz="2" w:space="0" w:color="auto"/>
              <w:left w:val="single" w:sz="2" w:space="0" w:color="auto"/>
              <w:bottom w:val="single" w:sz="2" w:space="0" w:color="auto"/>
              <w:right w:val="single" w:sz="12" w:space="0" w:color="auto"/>
            </w:tcBorders>
            <w:vAlign w:val="center"/>
          </w:tcPr>
          <w:p w14:paraId="29A5E56E" w14:textId="31E3EB90" w:rsidR="00982B4E" w:rsidRPr="00D97AFB" w:rsidRDefault="00982B4E" w:rsidP="00DE5EED">
            <w:pPr>
              <w:spacing w:before="0"/>
              <w:jc w:val="center"/>
              <w:rPr>
                <w:bCs/>
                <w:noProof/>
                <w:snapToGrid w:val="0"/>
                <w:sz w:val="18"/>
                <w:szCs w:val="20"/>
              </w:rPr>
            </w:pPr>
            <w:r w:rsidRPr="00DC601F">
              <w:rPr>
                <w:bCs/>
                <w:noProof/>
                <w:snapToGrid w:val="0"/>
                <w:sz w:val="18"/>
                <w:szCs w:val="20"/>
              </w:rPr>
              <w:t>D.</w:t>
            </w:r>
            <w:r>
              <w:rPr>
                <w:bCs/>
                <w:noProof/>
                <w:snapToGrid w:val="0"/>
                <w:sz w:val="18"/>
                <w:szCs w:val="20"/>
              </w:rPr>
              <w:t>1.1.2</w:t>
            </w:r>
          </w:p>
        </w:tc>
      </w:tr>
      <w:tr w:rsidR="00982B4E" w:rsidRPr="00D97AFB" w14:paraId="05471EFE" w14:textId="77777777" w:rsidTr="00DE5EED">
        <w:trPr>
          <w:cantSplit/>
          <w:trHeight w:val="331"/>
          <w:jc w:val="center"/>
        </w:trPr>
        <w:tc>
          <w:tcPr>
            <w:tcW w:w="1404" w:type="dxa"/>
            <w:tcBorders>
              <w:left w:val="single" w:sz="12" w:space="0" w:color="auto"/>
              <w:bottom w:val="single" w:sz="12" w:space="0" w:color="auto"/>
            </w:tcBorders>
            <w:vAlign w:val="center"/>
          </w:tcPr>
          <w:p w14:paraId="549E5C5B" w14:textId="77777777" w:rsidR="00982B4E" w:rsidRPr="00D97AFB" w:rsidRDefault="00982B4E" w:rsidP="00DE5EED">
            <w:pPr>
              <w:spacing w:before="0"/>
              <w:ind w:left="57"/>
              <w:rPr>
                <w:noProof/>
                <w:snapToGrid w:val="0"/>
                <w:sz w:val="18"/>
                <w:szCs w:val="20"/>
              </w:rPr>
            </w:pPr>
          </w:p>
        </w:tc>
        <w:tc>
          <w:tcPr>
            <w:tcW w:w="4944" w:type="dxa"/>
            <w:gridSpan w:val="4"/>
            <w:vMerge/>
            <w:tcBorders>
              <w:bottom w:val="single" w:sz="12" w:space="0" w:color="auto"/>
              <w:right w:val="single" w:sz="2" w:space="0" w:color="auto"/>
            </w:tcBorders>
            <w:vAlign w:val="center"/>
          </w:tcPr>
          <w:p w14:paraId="5A49EB72" w14:textId="77777777" w:rsidR="00982B4E" w:rsidRPr="00D97AFB" w:rsidRDefault="00982B4E" w:rsidP="00DE5EED">
            <w:pPr>
              <w:spacing w:before="0"/>
              <w:rPr>
                <w:b/>
                <w:noProof/>
                <w:snapToGrid w:val="0"/>
                <w:sz w:val="18"/>
                <w:szCs w:val="20"/>
              </w:rPr>
            </w:pPr>
          </w:p>
        </w:tc>
        <w:tc>
          <w:tcPr>
            <w:tcW w:w="1197" w:type="dxa"/>
            <w:gridSpan w:val="2"/>
            <w:tcBorders>
              <w:top w:val="single" w:sz="2" w:space="0" w:color="auto"/>
              <w:left w:val="single" w:sz="2" w:space="0" w:color="auto"/>
              <w:bottom w:val="single" w:sz="12" w:space="0" w:color="auto"/>
            </w:tcBorders>
            <w:vAlign w:val="center"/>
          </w:tcPr>
          <w:p w14:paraId="60DA4CD4" w14:textId="77777777" w:rsidR="00982B4E" w:rsidRPr="00D97AFB" w:rsidRDefault="00982B4E" w:rsidP="00DE5EED">
            <w:pPr>
              <w:spacing w:before="0"/>
              <w:ind w:left="57"/>
              <w:rPr>
                <w:noProof/>
                <w:snapToGrid w:val="0"/>
                <w:sz w:val="18"/>
                <w:szCs w:val="20"/>
              </w:rPr>
            </w:pPr>
            <w:r w:rsidRPr="00D97AFB">
              <w:rPr>
                <w:noProof/>
                <w:snapToGrid w:val="0"/>
                <w:sz w:val="18"/>
                <w:szCs w:val="20"/>
              </w:rPr>
              <w:t>Číslo výtisku</w:t>
            </w:r>
          </w:p>
        </w:tc>
        <w:tc>
          <w:tcPr>
            <w:tcW w:w="1214" w:type="dxa"/>
            <w:tcBorders>
              <w:top w:val="single" w:sz="2" w:space="0" w:color="auto"/>
              <w:left w:val="single" w:sz="2" w:space="0" w:color="auto"/>
              <w:bottom w:val="single" w:sz="12" w:space="0" w:color="auto"/>
              <w:right w:val="single" w:sz="12" w:space="0" w:color="auto"/>
            </w:tcBorders>
            <w:vAlign w:val="center"/>
          </w:tcPr>
          <w:p w14:paraId="31C247BE" w14:textId="77777777" w:rsidR="00982B4E" w:rsidRPr="00D97AFB" w:rsidRDefault="00982B4E" w:rsidP="00DE5EED">
            <w:pPr>
              <w:spacing w:before="0"/>
              <w:jc w:val="center"/>
              <w:rPr>
                <w:bCs/>
                <w:noProof/>
                <w:snapToGrid w:val="0"/>
                <w:sz w:val="18"/>
                <w:szCs w:val="20"/>
              </w:rPr>
            </w:pPr>
          </w:p>
        </w:tc>
      </w:tr>
    </w:tbl>
    <w:p w14:paraId="147C9705" w14:textId="77777777" w:rsidR="00982B4E" w:rsidRDefault="00982B4E" w:rsidP="00DE5EED">
      <w:pPr>
        <w:spacing w:after="120"/>
        <w:rPr>
          <w:rFonts w:cs="Arial"/>
        </w:rPr>
      </w:pPr>
    </w:p>
    <w:p w14:paraId="0ABA5CC2" w14:textId="77777777" w:rsidR="00982B4E" w:rsidRDefault="00982B4E" w:rsidP="00DE5EED">
      <w:pPr>
        <w:spacing w:after="120"/>
        <w:jc w:val="left"/>
        <w:rPr>
          <w:rFonts w:cs="Arial"/>
        </w:rPr>
      </w:pPr>
      <w:r>
        <w:rPr>
          <w:rFonts w:cs="Arial"/>
        </w:rPr>
        <w:br w:type="page"/>
      </w:r>
    </w:p>
    <w:p w14:paraId="2A852BF6" w14:textId="77777777" w:rsidR="00982B4E" w:rsidRDefault="00982B4E" w:rsidP="00DE5EED">
      <w:pPr>
        <w:spacing w:after="120"/>
        <w:rPr>
          <w:rFonts w:cs="Arial"/>
        </w:rPr>
        <w:sectPr w:rsidR="00982B4E" w:rsidSect="00C70C70">
          <w:headerReference w:type="even" r:id="rId9"/>
          <w:headerReference w:type="default" r:id="rId10"/>
          <w:footerReference w:type="default" r:id="rId11"/>
          <w:pgSz w:w="11906" w:h="16838"/>
          <w:pgMar w:top="1418" w:right="1418" w:bottom="1418" w:left="1418" w:header="709" w:footer="907" w:gutter="0"/>
          <w:pgNumType w:start="1"/>
          <w:cols w:space="708"/>
        </w:sectPr>
      </w:pPr>
    </w:p>
    <w:p w14:paraId="5644BC9A" w14:textId="5B7CC04D" w:rsidR="00673ADF" w:rsidRPr="00F437F1" w:rsidRDefault="00673ADF" w:rsidP="00F437F1">
      <w:pPr>
        <w:pStyle w:val="Nadpis1"/>
      </w:pPr>
      <w:bookmarkStart w:id="8" w:name="_Toc464537008"/>
      <w:bookmarkStart w:id="9" w:name="_Toc464537293"/>
      <w:bookmarkStart w:id="10" w:name="_Toc464978977"/>
      <w:bookmarkStart w:id="11" w:name="_Toc464979055"/>
      <w:bookmarkStart w:id="12" w:name="_Toc464981420"/>
      <w:bookmarkStart w:id="13" w:name="_Toc464982444"/>
      <w:bookmarkStart w:id="14" w:name="_Toc464982459"/>
      <w:bookmarkStart w:id="15" w:name="_Toc43297068"/>
      <w:bookmarkEnd w:id="1"/>
      <w:bookmarkEnd w:id="2"/>
      <w:bookmarkEnd w:id="3"/>
      <w:bookmarkEnd w:id="4"/>
      <w:bookmarkEnd w:id="5"/>
      <w:bookmarkEnd w:id="6"/>
      <w:bookmarkEnd w:id="7"/>
      <w:r w:rsidRPr="00F437F1">
        <w:lastRenderedPageBreak/>
        <w:t>Rozdělovník</w:t>
      </w:r>
      <w:bookmarkEnd w:id="15"/>
    </w:p>
    <w:p w14:paraId="26043C1C" w14:textId="77777777" w:rsidR="00673ADF" w:rsidRPr="00F437F1" w:rsidRDefault="00673ADF" w:rsidP="00F437F1">
      <w:pPr>
        <w:pStyle w:val="Obsah1"/>
      </w:pPr>
      <w:bookmarkStart w:id="16" w:name="_Hlk505771730"/>
      <w:r w:rsidRPr="00F437F1">
        <w:t>1. – 8. Statutátní město Brno</w:t>
      </w:r>
    </w:p>
    <w:p w14:paraId="0B82C1B0" w14:textId="77777777" w:rsidR="00673ADF" w:rsidRPr="00F437F1" w:rsidRDefault="00673ADF" w:rsidP="00F437F1">
      <w:pPr>
        <w:pStyle w:val="Obsah1"/>
      </w:pPr>
      <w:r w:rsidRPr="00F437F1">
        <w:t>9. – 10. MČ Tuřany, Odbor stavební a technický</w:t>
      </w:r>
    </w:p>
    <w:p w14:paraId="324D234D" w14:textId="77777777" w:rsidR="00673ADF" w:rsidRPr="00F437F1" w:rsidRDefault="00673ADF" w:rsidP="00F437F1">
      <w:pPr>
        <w:pStyle w:val="Obsah1"/>
      </w:pPr>
      <w:r w:rsidRPr="00F437F1">
        <w:t>11. Archiv společnosti GEOtest, a.s.</w:t>
      </w:r>
    </w:p>
    <w:bookmarkEnd w:id="16"/>
    <w:p w14:paraId="2D97B56A" w14:textId="77777777" w:rsidR="00B813E7" w:rsidRPr="00F437F1" w:rsidRDefault="00B813E7" w:rsidP="00DE5EED">
      <w:pPr>
        <w:spacing w:before="0"/>
      </w:pPr>
    </w:p>
    <w:p w14:paraId="301775EE" w14:textId="3C17C380" w:rsidR="00B813E7" w:rsidRPr="00160EEB" w:rsidRDefault="001042E0" w:rsidP="00F437F1">
      <w:pPr>
        <w:pStyle w:val="Nadpis1"/>
      </w:pPr>
      <w:bookmarkStart w:id="17" w:name="_Toc43297069"/>
      <w:r w:rsidRPr="00160EEB">
        <w:t>O</w:t>
      </w:r>
      <w:bookmarkEnd w:id="8"/>
      <w:bookmarkEnd w:id="9"/>
      <w:bookmarkEnd w:id="10"/>
      <w:bookmarkEnd w:id="11"/>
      <w:bookmarkEnd w:id="12"/>
      <w:bookmarkEnd w:id="13"/>
      <w:bookmarkEnd w:id="14"/>
      <w:r w:rsidRPr="00160EEB">
        <w:t>bsah</w:t>
      </w:r>
      <w:bookmarkEnd w:id="17"/>
    </w:p>
    <w:p w14:paraId="79AFA76C" w14:textId="7610E00C" w:rsidR="00F437F1" w:rsidRDefault="00B813E7">
      <w:pPr>
        <w:pStyle w:val="Obsah1"/>
        <w:rPr>
          <w:rFonts w:asciiTheme="minorHAnsi" w:eastAsiaTheme="minorEastAsia" w:hAnsiTheme="minorHAnsi" w:cstheme="minorBidi"/>
          <w:b w:val="0"/>
          <w:bCs w:val="0"/>
          <w:sz w:val="22"/>
          <w:szCs w:val="22"/>
        </w:rPr>
      </w:pPr>
      <w:r w:rsidRPr="00F437F1">
        <w:rPr>
          <w:rFonts w:cs="Arial"/>
          <w:sz w:val="22"/>
          <w:szCs w:val="22"/>
        </w:rPr>
        <w:fldChar w:fldCharType="begin"/>
      </w:r>
      <w:r w:rsidRPr="00F437F1">
        <w:rPr>
          <w:rFonts w:cs="Arial"/>
          <w:sz w:val="22"/>
          <w:szCs w:val="22"/>
        </w:rPr>
        <w:instrText xml:space="preserve"> TOC \o "1-3" \h \z \u </w:instrText>
      </w:r>
      <w:r w:rsidRPr="00F437F1">
        <w:rPr>
          <w:rFonts w:cs="Arial"/>
          <w:sz w:val="22"/>
          <w:szCs w:val="22"/>
        </w:rPr>
        <w:fldChar w:fldCharType="separate"/>
      </w:r>
      <w:hyperlink w:anchor="_Toc43297068" w:history="1">
        <w:r w:rsidR="00F437F1" w:rsidRPr="00547C29">
          <w:rPr>
            <w:rStyle w:val="Hypertextovodkaz"/>
          </w:rPr>
          <w:t>Rozdělovník</w:t>
        </w:r>
        <w:r w:rsidR="00F437F1">
          <w:rPr>
            <w:webHidden/>
          </w:rPr>
          <w:tab/>
        </w:r>
        <w:r w:rsidR="00F437F1">
          <w:rPr>
            <w:webHidden/>
          </w:rPr>
          <w:fldChar w:fldCharType="begin"/>
        </w:r>
        <w:r w:rsidR="00F437F1">
          <w:rPr>
            <w:webHidden/>
          </w:rPr>
          <w:instrText xml:space="preserve"> PAGEREF _Toc43297068 \h </w:instrText>
        </w:r>
        <w:r w:rsidR="00F437F1">
          <w:rPr>
            <w:webHidden/>
          </w:rPr>
        </w:r>
        <w:r w:rsidR="00F437F1">
          <w:rPr>
            <w:webHidden/>
          </w:rPr>
          <w:fldChar w:fldCharType="separate"/>
        </w:r>
        <w:r w:rsidR="005F33C2">
          <w:rPr>
            <w:webHidden/>
          </w:rPr>
          <w:t>3</w:t>
        </w:r>
        <w:r w:rsidR="00F437F1">
          <w:rPr>
            <w:webHidden/>
          </w:rPr>
          <w:fldChar w:fldCharType="end"/>
        </w:r>
      </w:hyperlink>
    </w:p>
    <w:p w14:paraId="62B6DCD5" w14:textId="2B47E640" w:rsidR="00F437F1" w:rsidRDefault="00F437F1">
      <w:pPr>
        <w:pStyle w:val="Obsah1"/>
        <w:rPr>
          <w:rFonts w:asciiTheme="minorHAnsi" w:eastAsiaTheme="minorEastAsia" w:hAnsiTheme="minorHAnsi" w:cstheme="minorBidi"/>
          <w:b w:val="0"/>
          <w:bCs w:val="0"/>
          <w:sz w:val="22"/>
          <w:szCs w:val="22"/>
        </w:rPr>
      </w:pPr>
      <w:hyperlink w:anchor="_Toc43297069" w:history="1">
        <w:r w:rsidRPr="00547C29">
          <w:rPr>
            <w:rStyle w:val="Hypertextovodkaz"/>
          </w:rPr>
          <w:t>Obsah</w:t>
        </w:r>
        <w:r>
          <w:rPr>
            <w:webHidden/>
          </w:rPr>
          <w:tab/>
        </w:r>
        <w:r>
          <w:rPr>
            <w:webHidden/>
          </w:rPr>
          <w:fldChar w:fldCharType="begin"/>
        </w:r>
        <w:r>
          <w:rPr>
            <w:webHidden/>
          </w:rPr>
          <w:instrText xml:space="preserve"> PAGEREF _Toc43297069 \h </w:instrText>
        </w:r>
        <w:r>
          <w:rPr>
            <w:webHidden/>
          </w:rPr>
        </w:r>
        <w:r>
          <w:rPr>
            <w:webHidden/>
          </w:rPr>
          <w:fldChar w:fldCharType="separate"/>
        </w:r>
        <w:r w:rsidR="005F33C2">
          <w:rPr>
            <w:webHidden/>
          </w:rPr>
          <w:t>3</w:t>
        </w:r>
        <w:r>
          <w:rPr>
            <w:webHidden/>
          </w:rPr>
          <w:fldChar w:fldCharType="end"/>
        </w:r>
      </w:hyperlink>
    </w:p>
    <w:p w14:paraId="1C42C84C" w14:textId="6F2DFED2" w:rsidR="00F437F1" w:rsidRDefault="00F437F1">
      <w:pPr>
        <w:pStyle w:val="Obsah1"/>
        <w:rPr>
          <w:rFonts w:asciiTheme="minorHAnsi" w:eastAsiaTheme="minorEastAsia" w:hAnsiTheme="minorHAnsi" w:cstheme="minorBidi"/>
          <w:b w:val="0"/>
          <w:bCs w:val="0"/>
          <w:sz w:val="22"/>
          <w:szCs w:val="22"/>
        </w:rPr>
      </w:pPr>
      <w:hyperlink w:anchor="_Toc43297070" w:history="1">
        <w:r w:rsidRPr="00547C29">
          <w:rPr>
            <w:rStyle w:val="Hypertextovodkaz"/>
          </w:rPr>
          <w:t>Přílohy:</w:t>
        </w:r>
        <w:r>
          <w:rPr>
            <w:webHidden/>
          </w:rPr>
          <w:tab/>
        </w:r>
        <w:r>
          <w:rPr>
            <w:webHidden/>
          </w:rPr>
          <w:fldChar w:fldCharType="begin"/>
        </w:r>
        <w:r>
          <w:rPr>
            <w:webHidden/>
          </w:rPr>
          <w:instrText xml:space="preserve"> PAGEREF _Toc43297070 \h </w:instrText>
        </w:r>
        <w:r>
          <w:rPr>
            <w:webHidden/>
          </w:rPr>
        </w:r>
        <w:r>
          <w:rPr>
            <w:webHidden/>
          </w:rPr>
          <w:fldChar w:fldCharType="separate"/>
        </w:r>
        <w:r w:rsidR="005F33C2">
          <w:rPr>
            <w:webHidden/>
          </w:rPr>
          <w:t>4</w:t>
        </w:r>
        <w:r>
          <w:rPr>
            <w:webHidden/>
          </w:rPr>
          <w:fldChar w:fldCharType="end"/>
        </w:r>
      </w:hyperlink>
    </w:p>
    <w:p w14:paraId="490ADB2F" w14:textId="544F9833" w:rsidR="00F437F1" w:rsidRDefault="00F437F1">
      <w:pPr>
        <w:pStyle w:val="Obsah1"/>
        <w:rPr>
          <w:rFonts w:asciiTheme="minorHAnsi" w:eastAsiaTheme="minorEastAsia" w:hAnsiTheme="minorHAnsi" w:cstheme="minorBidi"/>
          <w:b w:val="0"/>
          <w:bCs w:val="0"/>
          <w:sz w:val="22"/>
          <w:szCs w:val="22"/>
        </w:rPr>
      </w:pPr>
      <w:hyperlink w:anchor="_Toc43297071" w:history="1">
        <w:r w:rsidRPr="00547C29">
          <w:rPr>
            <w:rStyle w:val="Hypertextovodkaz"/>
          </w:rPr>
          <w:t>1.</w:t>
        </w:r>
        <w:r>
          <w:rPr>
            <w:rFonts w:asciiTheme="minorHAnsi" w:eastAsiaTheme="minorEastAsia" w:hAnsiTheme="minorHAnsi" w:cstheme="minorBidi"/>
            <w:b w:val="0"/>
            <w:bCs w:val="0"/>
            <w:sz w:val="22"/>
            <w:szCs w:val="22"/>
          </w:rPr>
          <w:tab/>
        </w:r>
        <w:r w:rsidRPr="00547C29">
          <w:rPr>
            <w:rStyle w:val="Hypertextovodkaz"/>
          </w:rPr>
          <w:t>Úvod</w:t>
        </w:r>
        <w:r>
          <w:rPr>
            <w:webHidden/>
          </w:rPr>
          <w:tab/>
        </w:r>
        <w:r>
          <w:rPr>
            <w:webHidden/>
          </w:rPr>
          <w:fldChar w:fldCharType="begin"/>
        </w:r>
        <w:r>
          <w:rPr>
            <w:webHidden/>
          </w:rPr>
          <w:instrText xml:space="preserve"> PAGEREF _Toc43297071 \h </w:instrText>
        </w:r>
        <w:r>
          <w:rPr>
            <w:webHidden/>
          </w:rPr>
        </w:r>
        <w:r>
          <w:rPr>
            <w:webHidden/>
          </w:rPr>
          <w:fldChar w:fldCharType="separate"/>
        </w:r>
        <w:r w:rsidR="005F33C2">
          <w:rPr>
            <w:webHidden/>
          </w:rPr>
          <w:t>5</w:t>
        </w:r>
        <w:r>
          <w:rPr>
            <w:webHidden/>
          </w:rPr>
          <w:fldChar w:fldCharType="end"/>
        </w:r>
      </w:hyperlink>
    </w:p>
    <w:p w14:paraId="4087702B" w14:textId="5D4CBF69" w:rsidR="00F437F1" w:rsidRDefault="00F437F1">
      <w:pPr>
        <w:pStyle w:val="Obsah1"/>
        <w:rPr>
          <w:rFonts w:asciiTheme="minorHAnsi" w:eastAsiaTheme="minorEastAsia" w:hAnsiTheme="minorHAnsi" w:cstheme="minorBidi"/>
          <w:b w:val="0"/>
          <w:bCs w:val="0"/>
          <w:sz w:val="22"/>
          <w:szCs w:val="22"/>
        </w:rPr>
      </w:pPr>
      <w:hyperlink w:anchor="_Toc43297072" w:history="1">
        <w:r w:rsidRPr="00547C29">
          <w:rPr>
            <w:rStyle w:val="Hypertextovodkaz"/>
          </w:rPr>
          <w:t>2.</w:t>
        </w:r>
        <w:r>
          <w:rPr>
            <w:rFonts w:asciiTheme="minorHAnsi" w:eastAsiaTheme="minorEastAsia" w:hAnsiTheme="minorHAnsi" w:cstheme="minorBidi"/>
            <w:b w:val="0"/>
            <w:bCs w:val="0"/>
            <w:sz w:val="22"/>
            <w:szCs w:val="22"/>
          </w:rPr>
          <w:tab/>
        </w:r>
        <w:r w:rsidRPr="00547C29">
          <w:rPr>
            <w:rStyle w:val="Hypertextovodkaz"/>
          </w:rPr>
          <w:t>Popis současného stavu dřevinné vegetace</w:t>
        </w:r>
        <w:r>
          <w:rPr>
            <w:webHidden/>
          </w:rPr>
          <w:tab/>
        </w:r>
        <w:r>
          <w:rPr>
            <w:webHidden/>
          </w:rPr>
          <w:fldChar w:fldCharType="begin"/>
        </w:r>
        <w:r>
          <w:rPr>
            <w:webHidden/>
          </w:rPr>
          <w:instrText xml:space="preserve"> PAGEREF _Toc43297072 \h </w:instrText>
        </w:r>
        <w:r>
          <w:rPr>
            <w:webHidden/>
          </w:rPr>
        </w:r>
        <w:r>
          <w:rPr>
            <w:webHidden/>
          </w:rPr>
          <w:fldChar w:fldCharType="separate"/>
        </w:r>
        <w:r w:rsidR="005F33C2">
          <w:rPr>
            <w:webHidden/>
          </w:rPr>
          <w:t>6</w:t>
        </w:r>
        <w:r>
          <w:rPr>
            <w:webHidden/>
          </w:rPr>
          <w:fldChar w:fldCharType="end"/>
        </w:r>
      </w:hyperlink>
    </w:p>
    <w:p w14:paraId="26E6F026" w14:textId="1E7347A9" w:rsidR="00F437F1" w:rsidRDefault="00F437F1">
      <w:pPr>
        <w:pStyle w:val="Obsah3"/>
        <w:rPr>
          <w:rFonts w:asciiTheme="minorHAnsi" w:eastAsiaTheme="minorEastAsia" w:hAnsiTheme="minorHAnsi" w:cstheme="minorBidi"/>
          <w:sz w:val="22"/>
          <w:szCs w:val="22"/>
        </w:rPr>
      </w:pPr>
      <w:hyperlink w:anchor="_Toc43297073" w:history="1">
        <w:r w:rsidRPr="00547C29">
          <w:rPr>
            <w:rStyle w:val="Hypertextovodkaz"/>
          </w:rPr>
          <w:t>2.1.1</w:t>
        </w:r>
        <w:r>
          <w:rPr>
            <w:rFonts w:asciiTheme="minorHAnsi" w:eastAsiaTheme="minorEastAsia" w:hAnsiTheme="minorHAnsi" w:cstheme="minorBidi"/>
            <w:sz w:val="22"/>
            <w:szCs w:val="22"/>
          </w:rPr>
          <w:tab/>
        </w:r>
        <w:r w:rsidRPr="00547C29">
          <w:rPr>
            <w:rStyle w:val="Hypertextovodkaz"/>
          </w:rPr>
          <w:t>Kašpárkovo jezero</w:t>
        </w:r>
        <w:r>
          <w:rPr>
            <w:webHidden/>
          </w:rPr>
          <w:tab/>
        </w:r>
        <w:r>
          <w:rPr>
            <w:webHidden/>
          </w:rPr>
          <w:fldChar w:fldCharType="begin"/>
        </w:r>
        <w:r>
          <w:rPr>
            <w:webHidden/>
          </w:rPr>
          <w:instrText xml:space="preserve"> PAGEREF _Toc43297073 \h </w:instrText>
        </w:r>
        <w:r>
          <w:rPr>
            <w:webHidden/>
          </w:rPr>
        </w:r>
        <w:r>
          <w:rPr>
            <w:webHidden/>
          </w:rPr>
          <w:fldChar w:fldCharType="separate"/>
        </w:r>
        <w:r w:rsidR="005F33C2">
          <w:rPr>
            <w:webHidden/>
          </w:rPr>
          <w:t>6</w:t>
        </w:r>
        <w:r>
          <w:rPr>
            <w:webHidden/>
          </w:rPr>
          <w:fldChar w:fldCharType="end"/>
        </w:r>
      </w:hyperlink>
    </w:p>
    <w:p w14:paraId="0497A312" w14:textId="1BEF713E" w:rsidR="00F437F1" w:rsidRDefault="00F437F1">
      <w:pPr>
        <w:pStyle w:val="Obsah3"/>
        <w:rPr>
          <w:rFonts w:asciiTheme="minorHAnsi" w:eastAsiaTheme="minorEastAsia" w:hAnsiTheme="minorHAnsi" w:cstheme="minorBidi"/>
          <w:sz w:val="22"/>
          <w:szCs w:val="22"/>
        </w:rPr>
      </w:pPr>
      <w:hyperlink w:anchor="_Toc43297074" w:history="1">
        <w:r w:rsidRPr="00547C29">
          <w:rPr>
            <w:rStyle w:val="Hypertextovodkaz"/>
          </w:rPr>
          <w:t>2.1.2</w:t>
        </w:r>
        <w:r>
          <w:rPr>
            <w:rFonts w:asciiTheme="minorHAnsi" w:eastAsiaTheme="minorEastAsia" w:hAnsiTheme="minorHAnsi" w:cstheme="minorBidi"/>
            <w:sz w:val="22"/>
            <w:szCs w:val="22"/>
          </w:rPr>
          <w:tab/>
        </w:r>
        <w:r w:rsidRPr="00547C29">
          <w:rPr>
            <w:rStyle w:val="Hypertextovodkaz"/>
          </w:rPr>
          <w:t>Typfl</w:t>
        </w:r>
        <w:r>
          <w:rPr>
            <w:webHidden/>
          </w:rPr>
          <w:tab/>
        </w:r>
        <w:r>
          <w:rPr>
            <w:webHidden/>
          </w:rPr>
          <w:fldChar w:fldCharType="begin"/>
        </w:r>
        <w:r>
          <w:rPr>
            <w:webHidden/>
          </w:rPr>
          <w:instrText xml:space="preserve"> PAGEREF _Toc43297074 \h </w:instrText>
        </w:r>
        <w:r>
          <w:rPr>
            <w:webHidden/>
          </w:rPr>
        </w:r>
        <w:r>
          <w:rPr>
            <w:webHidden/>
          </w:rPr>
          <w:fldChar w:fldCharType="separate"/>
        </w:r>
        <w:r w:rsidR="005F33C2">
          <w:rPr>
            <w:webHidden/>
          </w:rPr>
          <w:t>7</w:t>
        </w:r>
        <w:r>
          <w:rPr>
            <w:webHidden/>
          </w:rPr>
          <w:fldChar w:fldCharType="end"/>
        </w:r>
      </w:hyperlink>
    </w:p>
    <w:p w14:paraId="4857A508" w14:textId="3E1BC347" w:rsidR="00F437F1" w:rsidRDefault="00F437F1">
      <w:pPr>
        <w:pStyle w:val="Obsah3"/>
        <w:rPr>
          <w:rFonts w:asciiTheme="minorHAnsi" w:eastAsiaTheme="minorEastAsia" w:hAnsiTheme="minorHAnsi" w:cstheme="minorBidi"/>
          <w:sz w:val="22"/>
          <w:szCs w:val="22"/>
        </w:rPr>
      </w:pPr>
      <w:hyperlink w:anchor="_Toc43297075" w:history="1">
        <w:r w:rsidRPr="00547C29">
          <w:rPr>
            <w:rStyle w:val="Hypertextovodkaz"/>
          </w:rPr>
          <w:t>2.1.3</w:t>
        </w:r>
        <w:r>
          <w:rPr>
            <w:rFonts w:asciiTheme="minorHAnsi" w:eastAsiaTheme="minorEastAsia" w:hAnsiTheme="minorHAnsi" w:cstheme="minorBidi"/>
            <w:sz w:val="22"/>
            <w:szCs w:val="22"/>
          </w:rPr>
          <w:tab/>
        </w:r>
        <w:r w:rsidRPr="00547C29">
          <w:rPr>
            <w:rStyle w:val="Hypertextovodkaz"/>
          </w:rPr>
          <w:t>Kmuníčkovo jezero</w:t>
        </w:r>
        <w:r>
          <w:rPr>
            <w:webHidden/>
          </w:rPr>
          <w:tab/>
        </w:r>
        <w:r>
          <w:rPr>
            <w:webHidden/>
          </w:rPr>
          <w:fldChar w:fldCharType="begin"/>
        </w:r>
        <w:r>
          <w:rPr>
            <w:webHidden/>
          </w:rPr>
          <w:instrText xml:space="preserve"> PAGEREF _Toc43297075 \h </w:instrText>
        </w:r>
        <w:r>
          <w:rPr>
            <w:webHidden/>
          </w:rPr>
        </w:r>
        <w:r>
          <w:rPr>
            <w:webHidden/>
          </w:rPr>
          <w:fldChar w:fldCharType="separate"/>
        </w:r>
        <w:r w:rsidR="005F33C2">
          <w:rPr>
            <w:webHidden/>
          </w:rPr>
          <w:t>8</w:t>
        </w:r>
        <w:r>
          <w:rPr>
            <w:webHidden/>
          </w:rPr>
          <w:fldChar w:fldCharType="end"/>
        </w:r>
      </w:hyperlink>
    </w:p>
    <w:p w14:paraId="65630649" w14:textId="309F69C6" w:rsidR="00F437F1" w:rsidRDefault="00F437F1">
      <w:pPr>
        <w:pStyle w:val="Obsah3"/>
        <w:rPr>
          <w:rFonts w:asciiTheme="minorHAnsi" w:eastAsiaTheme="minorEastAsia" w:hAnsiTheme="minorHAnsi" w:cstheme="minorBidi"/>
          <w:sz w:val="22"/>
          <w:szCs w:val="22"/>
        </w:rPr>
      </w:pPr>
      <w:hyperlink w:anchor="_Toc43297076" w:history="1">
        <w:r w:rsidRPr="00547C29">
          <w:rPr>
            <w:rStyle w:val="Hypertextovodkaz"/>
          </w:rPr>
          <w:t>2.1.4</w:t>
        </w:r>
        <w:r>
          <w:rPr>
            <w:rFonts w:asciiTheme="minorHAnsi" w:eastAsiaTheme="minorEastAsia" w:hAnsiTheme="minorHAnsi" w:cstheme="minorBidi"/>
            <w:sz w:val="22"/>
            <w:szCs w:val="22"/>
          </w:rPr>
          <w:tab/>
        </w:r>
        <w:r w:rsidRPr="00547C29">
          <w:rPr>
            <w:rStyle w:val="Hypertextovodkaz"/>
          </w:rPr>
          <w:t>Roučkovo jezero</w:t>
        </w:r>
        <w:r>
          <w:rPr>
            <w:webHidden/>
          </w:rPr>
          <w:tab/>
        </w:r>
        <w:r>
          <w:rPr>
            <w:webHidden/>
          </w:rPr>
          <w:fldChar w:fldCharType="begin"/>
        </w:r>
        <w:r>
          <w:rPr>
            <w:webHidden/>
          </w:rPr>
          <w:instrText xml:space="preserve"> PAGEREF _Toc43297076 \h </w:instrText>
        </w:r>
        <w:r>
          <w:rPr>
            <w:webHidden/>
          </w:rPr>
        </w:r>
        <w:r>
          <w:rPr>
            <w:webHidden/>
          </w:rPr>
          <w:fldChar w:fldCharType="separate"/>
        </w:r>
        <w:r w:rsidR="005F33C2">
          <w:rPr>
            <w:webHidden/>
          </w:rPr>
          <w:t>9</w:t>
        </w:r>
        <w:r>
          <w:rPr>
            <w:webHidden/>
          </w:rPr>
          <w:fldChar w:fldCharType="end"/>
        </w:r>
      </w:hyperlink>
    </w:p>
    <w:p w14:paraId="22F50B51" w14:textId="7AA7E029" w:rsidR="00F437F1" w:rsidRDefault="00F437F1">
      <w:pPr>
        <w:pStyle w:val="Obsah3"/>
        <w:rPr>
          <w:rFonts w:asciiTheme="minorHAnsi" w:eastAsiaTheme="minorEastAsia" w:hAnsiTheme="minorHAnsi" w:cstheme="minorBidi"/>
          <w:sz w:val="22"/>
          <w:szCs w:val="22"/>
        </w:rPr>
      </w:pPr>
      <w:hyperlink w:anchor="_Toc43297077" w:history="1">
        <w:r w:rsidRPr="00547C29">
          <w:rPr>
            <w:rStyle w:val="Hypertextovodkaz"/>
          </w:rPr>
          <w:t>2.1.5</w:t>
        </w:r>
        <w:r>
          <w:rPr>
            <w:rFonts w:asciiTheme="minorHAnsi" w:eastAsiaTheme="minorEastAsia" w:hAnsiTheme="minorHAnsi" w:cstheme="minorBidi"/>
            <w:sz w:val="22"/>
            <w:szCs w:val="22"/>
          </w:rPr>
          <w:tab/>
        </w:r>
        <w:r w:rsidRPr="00547C29">
          <w:rPr>
            <w:rStyle w:val="Hypertextovodkaz"/>
          </w:rPr>
          <w:t>Ledárenské jezero</w:t>
        </w:r>
        <w:r>
          <w:rPr>
            <w:webHidden/>
          </w:rPr>
          <w:tab/>
        </w:r>
        <w:r>
          <w:rPr>
            <w:webHidden/>
          </w:rPr>
          <w:fldChar w:fldCharType="begin"/>
        </w:r>
        <w:r>
          <w:rPr>
            <w:webHidden/>
          </w:rPr>
          <w:instrText xml:space="preserve"> PAGEREF _Toc43297077 \h </w:instrText>
        </w:r>
        <w:r>
          <w:rPr>
            <w:webHidden/>
          </w:rPr>
        </w:r>
        <w:r>
          <w:rPr>
            <w:webHidden/>
          </w:rPr>
          <w:fldChar w:fldCharType="separate"/>
        </w:r>
        <w:r w:rsidR="005F33C2">
          <w:rPr>
            <w:webHidden/>
          </w:rPr>
          <w:t>10</w:t>
        </w:r>
        <w:r>
          <w:rPr>
            <w:webHidden/>
          </w:rPr>
          <w:fldChar w:fldCharType="end"/>
        </w:r>
      </w:hyperlink>
    </w:p>
    <w:p w14:paraId="2DBFF260" w14:textId="288F0C5D" w:rsidR="00F437F1" w:rsidRDefault="00F437F1">
      <w:pPr>
        <w:pStyle w:val="Obsah3"/>
        <w:rPr>
          <w:rFonts w:asciiTheme="minorHAnsi" w:eastAsiaTheme="minorEastAsia" w:hAnsiTheme="minorHAnsi" w:cstheme="minorBidi"/>
          <w:sz w:val="22"/>
          <w:szCs w:val="22"/>
        </w:rPr>
      </w:pPr>
      <w:hyperlink w:anchor="_Toc43297078" w:history="1">
        <w:r w:rsidRPr="00547C29">
          <w:rPr>
            <w:rStyle w:val="Hypertextovodkaz"/>
          </w:rPr>
          <w:t>2.1.6</w:t>
        </w:r>
        <w:r>
          <w:rPr>
            <w:rFonts w:asciiTheme="minorHAnsi" w:eastAsiaTheme="minorEastAsia" w:hAnsiTheme="minorHAnsi" w:cstheme="minorBidi"/>
            <w:sz w:val="22"/>
            <w:szCs w:val="22"/>
          </w:rPr>
          <w:tab/>
        </w:r>
        <w:r w:rsidRPr="00547C29">
          <w:rPr>
            <w:rStyle w:val="Hypertextovodkaz"/>
          </w:rPr>
          <w:t>Plavecké jezero</w:t>
        </w:r>
        <w:r>
          <w:rPr>
            <w:webHidden/>
          </w:rPr>
          <w:tab/>
        </w:r>
        <w:r>
          <w:rPr>
            <w:webHidden/>
          </w:rPr>
          <w:fldChar w:fldCharType="begin"/>
        </w:r>
        <w:r>
          <w:rPr>
            <w:webHidden/>
          </w:rPr>
          <w:instrText xml:space="preserve"> PAGEREF _Toc43297078 \h </w:instrText>
        </w:r>
        <w:r>
          <w:rPr>
            <w:webHidden/>
          </w:rPr>
        </w:r>
        <w:r>
          <w:rPr>
            <w:webHidden/>
          </w:rPr>
          <w:fldChar w:fldCharType="separate"/>
        </w:r>
        <w:r w:rsidR="005F33C2">
          <w:rPr>
            <w:webHidden/>
          </w:rPr>
          <w:t>11</w:t>
        </w:r>
        <w:r>
          <w:rPr>
            <w:webHidden/>
          </w:rPr>
          <w:fldChar w:fldCharType="end"/>
        </w:r>
      </w:hyperlink>
    </w:p>
    <w:p w14:paraId="37C21F72" w14:textId="5213C8A3" w:rsidR="00F437F1" w:rsidRDefault="00F437F1">
      <w:pPr>
        <w:pStyle w:val="Obsah3"/>
        <w:rPr>
          <w:rFonts w:asciiTheme="minorHAnsi" w:eastAsiaTheme="minorEastAsia" w:hAnsiTheme="minorHAnsi" w:cstheme="minorBidi"/>
          <w:sz w:val="22"/>
          <w:szCs w:val="22"/>
        </w:rPr>
      </w:pPr>
      <w:hyperlink w:anchor="_Toc43297079" w:history="1">
        <w:r w:rsidRPr="00547C29">
          <w:rPr>
            <w:rStyle w:val="Hypertextovodkaz"/>
          </w:rPr>
          <w:t>2.1.7</w:t>
        </w:r>
        <w:r>
          <w:rPr>
            <w:rFonts w:asciiTheme="minorHAnsi" w:eastAsiaTheme="minorEastAsia" w:hAnsiTheme="minorHAnsi" w:cstheme="minorBidi"/>
            <w:sz w:val="22"/>
            <w:szCs w:val="22"/>
          </w:rPr>
          <w:tab/>
        </w:r>
        <w:r w:rsidRPr="00547C29">
          <w:rPr>
            <w:rStyle w:val="Hypertextovodkaz"/>
          </w:rPr>
          <w:t>Strakovo jezero</w:t>
        </w:r>
        <w:r>
          <w:rPr>
            <w:webHidden/>
          </w:rPr>
          <w:tab/>
        </w:r>
        <w:r>
          <w:rPr>
            <w:webHidden/>
          </w:rPr>
          <w:fldChar w:fldCharType="begin"/>
        </w:r>
        <w:r>
          <w:rPr>
            <w:webHidden/>
          </w:rPr>
          <w:instrText xml:space="preserve"> PAGEREF _Toc43297079 \h </w:instrText>
        </w:r>
        <w:r>
          <w:rPr>
            <w:webHidden/>
          </w:rPr>
        </w:r>
        <w:r>
          <w:rPr>
            <w:webHidden/>
          </w:rPr>
          <w:fldChar w:fldCharType="separate"/>
        </w:r>
        <w:r w:rsidR="005F33C2">
          <w:rPr>
            <w:webHidden/>
          </w:rPr>
          <w:t>12</w:t>
        </w:r>
        <w:r>
          <w:rPr>
            <w:webHidden/>
          </w:rPr>
          <w:fldChar w:fldCharType="end"/>
        </w:r>
      </w:hyperlink>
    </w:p>
    <w:p w14:paraId="2D3D38B3" w14:textId="46A6C2FD" w:rsidR="00F437F1" w:rsidRDefault="00F437F1">
      <w:pPr>
        <w:pStyle w:val="Obsah3"/>
        <w:rPr>
          <w:rFonts w:asciiTheme="minorHAnsi" w:eastAsiaTheme="minorEastAsia" w:hAnsiTheme="minorHAnsi" w:cstheme="minorBidi"/>
          <w:sz w:val="22"/>
          <w:szCs w:val="22"/>
        </w:rPr>
      </w:pPr>
      <w:hyperlink w:anchor="_Toc43297080" w:history="1">
        <w:r w:rsidRPr="00547C29">
          <w:rPr>
            <w:rStyle w:val="Hypertextovodkaz"/>
          </w:rPr>
          <w:t>2.1.8</w:t>
        </w:r>
        <w:r>
          <w:rPr>
            <w:rFonts w:asciiTheme="minorHAnsi" w:eastAsiaTheme="minorEastAsia" w:hAnsiTheme="minorHAnsi" w:cstheme="minorBidi"/>
            <w:sz w:val="22"/>
            <w:szCs w:val="22"/>
          </w:rPr>
          <w:tab/>
        </w:r>
        <w:r w:rsidRPr="00547C29">
          <w:rPr>
            <w:rStyle w:val="Hypertextovodkaz"/>
          </w:rPr>
          <w:t>Opleta</w:t>
        </w:r>
        <w:r>
          <w:rPr>
            <w:webHidden/>
          </w:rPr>
          <w:tab/>
        </w:r>
        <w:r>
          <w:rPr>
            <w:webHidden/>
          </w:rPr>
          <w:fldChar w:fldCharType="begin"/>
        </w:r>
        <w:r>
          <w:rPr>
            <w:webHidden/>
          </w:rPr>
          <w:instrText xml:space="preserve"> PAGEREF _Toc43297080 \h </w:instrText>
        </w:r>
        <w:r>
          <w:rPr>
            <w:webHidden/>
          </w:rPr>
        </w:r>
        <w:r>
          <w:rPr>
            <w:webHidden/>
          </w:rPr>
          <w:fldChar w:fldCharType="separate"/>
        </w:r>
        <w:r w:rsidR="005F33C2">
          <w:rPr>
            <w:webHidden/>
          </w:rPr>
          <w:t>13</w:t>
        </w:r>
        <w:r>
          <w:rPr>
            <w:webHidden/>
          </w:rPr>
          <w:fldChar w:fldCharType="end"/>
        </w:r>
      </w:hyperlink>
    </w:p>
    <w:p w14:paraId="20B4EE2A" w14:textId="5847B0D8" w:rsidR="00F437F1" w:rsidRDefault="00F437F1">
      <w:pPr>
        <w:pStyle w:val="Obsah3"/>
        <w:rPr>
          <w:rFonts w:asciiTheme="minorHAnsi" w:eastAsiaTheme="minorEastAsia" w:hAnsiTheme="minorHAnsi" w:cstheme="minorBidi"/>
          <w:sz w:val="22"/>
          <w:szCs w:val="22"/>
        </w:rPr>
      </w:pPr>
      <w:hyperlink w:anchor="_Toc43297081" w:history="1">
        <w:r w:rsidRPr="00547C29">
          <w:rPr>
            <w:rStyle w:val="Hypertextovodkaz"/>
          </w:rPr>
          <w:t>2.1.9</w:t>
        </w:r>
        <w:r>
          <w:rPr>
            <w:rFonts w:asciiTheme="minorHAnsi" w:eastAsiaTheme="minorEastAsia" w:hAnsiTheme="minorHAnsi" w:cstheme="minorBidi"/>
            <w:sz w:val="22"/>
            <w:szCs w:val="22"/>
          </w:rPr>
          <w:tab/>
        </w:r>
        <w:r w:rsidRPr="00547C29">
          <w:rPr>
            <w:rStyle w:val="Hypertextovodkaz"/>
          </w:rPr>
          <w:t>Kocábka</w:t>
        </w:r>
        <w:r>
          <w:rPr>
            <w:webHidden/>
          </w:rPr>
          <w:tab/>
        </w:r>
        <w:r>
          <w:rPr>
            <w:webHidden/>
          </w:rPr>
          <w:fldChar w:fldCharType="begin"/>
        </w:r>
        <w:r>
          <w:rPr>
            <w:webHidden/>
          </w:rPr>
          <w:instrText xml:space="preserve"> PAGEREF _Toc43297081 \h </w:instrText>
        </w:r>
        <w:r>
          <w:rPr>
            <w:webHidden/>
          </w:rPr>
        </w:r>
        <w:r>
          <w:rPr>
            <w:webHidden/>
          </w:rPr>
          <w:fldChar w:fldCharType="separate"/>
        </w:r>
        <w:r w:rsidR="005F33C2">
          <w:rPr>
            <w:webHidden/>
          </w:rPr>
          <w:t>14</w:t>
        </w:r>
        <w:r>
          <w:rPr>
            <w:webHidden/>
          </w:rPr>
          <w:fldChar w:fldCharType="end"/>
        </w:r>
      </w:hyperlink>
    </w:p>
    <w:p w14:paraId="58219181" w14:textId="41AFA699" w:rsidR="00F437F1" w:rsidRDefault="00F437F1">
      <w:pPr>
        <w:pStyle w:val="Obsah3"/>
        <w:rPr>
          <w:rFonts w:asciiTheme="minorHAnsi" w:eastAsiaTheme="minorEastAsia" w:hAnsiTheme="minorHAnsi" w:cstheme="minorBidi"/>
          <w:sz w:val="22"/>
          <w:szCs w:val="22"/>
        </w:rPr>
      </w:pPr>
      <w:hyperlink w:anchor="_Toc43297082" w:history="1">
        <w:r w:rsidRPr="00547C29">
          <w:rPr>
            <w:rStyle w:val="Hypertextovodkaz"/>
          </w:rPr>
          <w:t>2.1.10</w:t>
        </w:r>
        <w:r>
          <w:rPr>
            <w:rFonts w:asciiTheme="minorHAnsi" w:eastAsiaTheme="minorEastAsia" w:hAnsiTheme="minorHAnsi" w:cstheme="minorBidi"/>
            <w:sz w:val="22"/>
            <w:szCs w:val="22"/>
          </w:rPr>
          <w:tab/>
        </w:r>
        <w:r w:rsidRPr="00547C29">
          <w:rPr>
            <w:rStyle w:val="Hypertextovodkaz"/>
          </w:rPr>
          <w:t>Lávka</w:t>
        </w:r>
        <w:r>
          <w:rPr>
            <w:webHidden/>
          </w:rPr>
          <w:tab/>
        </w:r>
        <w:r>
          <w:rPr>
            <w:webHidden/>
          </w:rPr>
          <w:fldChar w:fldCharType="begin"/>
        </w:r>
        <w:r>
          <w:rPr>
            <w:webHidden/>
          </w:rPr>
          <w:instrText xml:space="preserve"> PAGEREF _Toc43297082 \h </w:instrText>
        </w:r>
        <w:r>
          <w:rPr>
            <w:webHidden/>
          </w:rPr>
        </w:r>
        <w:r>
          <w:rPr>
            <w:webHidden/>
          </w:rPr>
          <w:fldChar w:fldCharType="separate"/>
        </w:r>
        <w:r w:rsidR="005F33C2">
          <w:rPr>
            <w:webHidden/>
          </w:rPr>
          <w:t>15</w:t>
        </w:r>
        <w:r>
          <w:rPr>
            <w:webHidden/>
          </w:rPr>
          <w:fldChar w:fldCharType="end"/>
        </w:r>
      </w:hyperlink>
    </w:p>
    <w:p w14:paraId="1AD7F04F" w14:textId="62C9EEA3" w:rsidR="00F437F1" w:rsidRDefault="00F437F1">
      <w:pPr>
        <w:pStyle w:val="Obsah3"/>
        <w:rPr>
          <w:rFonts w:asciiTheme="minorHAnsi" w:eastAsiaTheme="minorEastAsia" w:hAnsiTheme="minorHAnsi" w:cstheme="minorBidi"/>
          <w:sz w:val="22"/>
          <w:szCs w:val="22"/>
        </w:rPr>
      </w:pPr>
      <w:hyperlink w:anchor="_Toc43297083" w:history="1">
        <w:r w:rsidRPr="00547C29">
          <w:rPr>
            <w:rStyle w:val="Hypertextovodkaz"/>
          </w:rPr>
          <w:t>2.1.11</w:t>
        </w:r>
        <w:r>
          <w:rPr>
            <w:rFonts w:asciiTheme="minorHAnsi" w:eastAsiaTheme="minorEastAsia" w:hAnsiTheme="minorHAnsi" w:cstheme="minorBidi"/>
            <w:sz w:val="22"/>
            <w:szCs w:val="22"/>
          </w:rPr>
          <w:tab/>
        </w:r>
        <w:r w:rsidRPr="00547C29">
          <w:rPr>
            <w:rStyle w:val="Hypertextovodkaz"/>
          </w:rPr>
          <w:t>Jižní lesík</w:t>
        </w:r>
        <w:r>
          <w:rPr>
            <w:webHidden/>
          </w:rPr>
          <w:tab/>
        </w:r>
        <w:r>
          <w:rPr>
            <w:webHidden/>
          </w:rPr>
          <w:fldChar w:fldCharType="begin"/>
        </w:r>
        <w:r>
          <w:rPr>
            <w:webHidden/>
          </w:rPr>
          <w:instrText xml:space="preserve"> PAGEREF _Toc43297083 \h </w:instrText>
        </w:r>
        <w:r>
          <w:rPr>
            <w:webHidden/>
          </w:rPr>
        </w:r>
        <w:r>
          <w:rPr>
            <w:webHidden/>
          </w:rPr>
          <w:fldChar w:fldCharType="separate"/>
        </w:r>
        <w:r w:rsidR="005F33C2">
          <w:rPr>
            <w:webHidden/>
          </w:rPr>
          <w:t>16</w:t>
        </w:r>
        <w:r>
          <w:rPr>
            <w:webHidden/>
          </w:rPr>
          <w:fldChar w:fldCharType="end"/>
        </w:r>
      </w:hyperlink>
    </w:p>
    <w:p w14:paraId="692AD67F" w14:textId="374BB4EC" w:rsidR="00F437F1" w:rsidRDefault="00F437F1">
      <w:pPr>
        <w:pStyle w:val="Obsah1"/>
        <w:rPr>
          <w:rFonts w:asciiTheme="minorHAnsi" w:eastAsiaTheme="minorEastAsia" w:hAnsiTheme="minorHAnsi" w:cstheme="minorBidi"/>
          <w:b w:val="0"/>
          <w:bCs w:val="0"/>
          <w:sz w:val="22"/>
          <w:szCs w:val="22"/>
        </w:rPr>
      </w:pPr>
      <w:hyperlink w:anchor="_Toc43297084" w:history="1">
        <w:r w:rsidRPr="00547C29">
          <w:rPr>
            <w:rStyle w:val="Hypertextovodkaz"/>
          </w:rPr>
          <w:t>3.</w:t>
        </w:r>
        <w:r>
          <w:rPr>
            <w:rFonts w:asciiTheme="minorHAnsi" w:eastAsiaTheme="minorEastAsia" w:hAnsiTheme="minorHAnsi" w:cstheme="minorBidi"/>
            <w:b w:val="0"/>
            <w:bCs w:val="0"/>
            <w:sz w:val="22"/>
            <w:szCs w:val="22"/>
          </w:rPr>
          <w:tab/>
        </w:r>
        <w:r w:rsidRPr="00547C29">
          <w:rPr>
            <w:rStyle w:val="Hypertextovodkaz"/>
          </w:rPr>
          <w:t>Podklady pro zpracování</w:t>
        </w:r>
        <w:r>
          <w:rPr>
            <w:webHidden/>
          </w:rPr>
          <w:tab/>
        </w:r>
        <w:r>
          <w:rPr>
            <w:webHidden/>
          </w:rPr>
          <w:fldChar w:fldCharType="begin"/>
        </w:r>
        <w:r>
          <w:rPr>
            <w:webHidden/>
          </w:rPr>
          <w:instrText xml:space="preserve"> PAGEREF _Toc43297084 \h </w:instrText>
        </w:r>
        <w:r>
          <w:rPr>
            <w:webHidden/>
          </w:rPr>
        </w:r>
        <w:r>
          <w:rPr>
            <w:webHidden/>
          </w:rPr>
          <w:fldChar w:fldCharType="separate"/>
        </w:r>
        <w:r w:rsidR="005F33C2">
          <w:rPr>
            <w:webHidden/>
          </w:rPr>
          <w:t>17</w:t>
        </w:r>
        <w:r>
          <w:rPr>
            <w:webHidden/>
          </w:rPr>
          <w:fldChar w:fldCharType="end"/>
        </w:r>
      </w:hyperlink>
    </w:p>
    <w:p w14:paraId="2B73B123" w14:textId="3DE5EAEB" w:rsidR="00F437F1" w:rsidRDefault="00F437F1">
      <w:pPr>
        <w:pStyle w:val="Obsah2"/>
        <w:rPr>
          <w:rFonts w:asciiTheme="minorHAnsi" w:eastAsiaTheme="minorEastAsia" w:hAnsiTheme="minorHAnsi" w:cstheme="minorBidi"/>
          <w:sz w:val="22"/>
          <w:szCs w:val="22"/>
        </w:rPr>
      </w:pPr>
      <w:hyperlink w:anchor="_Toc43297085" w:history="1">
        <w:r w:rsidRPr="00547C29">
          <w:rPr>
            <w:rStyle w:val="Hypertextovodkaz"/>
          </w:rPr>
          <w:t>3.1</w:t>
        </w:r>
        <w:r>
          <w:rPr>
            <w:rFonts w:asciiTheme="minorHAnsi" w:eastAsiaTheme="minorEastAsia" w:hAnsiTheme="minorHAnsi" w:cstheme="minorBidi"/>
            <w:sz w:val="22"/>
            <w:szCs w:val="22"/>
          </w:rPr>
          <w:tab/>
        </w:r>
        <w:r w:rsidRPr="00547C29">
          <w:rPr>
            <w:rStyle w:val="Hypertextovodkaz"/>
          </w:rPr>
          <w:t>Výsledky Dendrologického průzkumu a inventarizace dřevin</w:t>
        </w:r>
        <w:r>
          <w:rPr>
            <w:webHidden/>
          </w:rPr>
          <w:tab/>
        </w:r>
        <w:r>
          <w:rPr>
            <w:webHidden/>
          </w:rPr>
          <w:fldChar w:fldCharType="begin"/>
        </w:r>
        <w:r>
          <w:rPr>
            <w:webHidden/>
          </w:rPr>
          <w:instrText xml:space="preserve"> PAGEREF _Toc43297085 \h </w:instrText>
        </w:r>
        <w:r>
          <w:rPr>
            <w:webHidden/>
          </w:rPr>
        </w:r>
        <w:r>
          <w:rPr>
            <w:webHidden/>
          </w:rPr>
          <w:fldChar w:fldCharType="separate"/>
        </w:r>
        <w:r w:rsidR="005F33C2">
          <w:rPr>
            <w:webHidden/>
          </w:rPr>
          <w:t>17</w:t>
        </w:r>
        <w:r>
          <w:rPr>
            <w:webHidden/>
          </w:rPr>
          <w:fldChar w:fldCharType="end"/>
        </w:r>
      </w:hyperlink>
    </w:p>
    <w:p w14:paraId="105F4DE1" w14:textId="0D5D3904" w:rsidR="00F437F1" w:rsidRDefault="00F437F1">
      <w:pPr>
        <w:pStyle w:val="Obsah1"/>
        <w:rPr>
          <w:rFonts w:asciiTheme="minorHAnsi" w:eastAsiaTheme="minorEastAsia" w:hAnsiTheme="minorHAnsi" w:cstheme="minorBidi"/>
          <w:b w:val="0"/>
          <w:bCs w:val="0"/>
          <w:sz w:val="22"/>
          <w:szCs w:val="22"/>
        </w:rPr>
      </w:pPr>
      <w:hyperlink w:anchor="_Toc43297086" w:history="1">
        <w:r w:rsidRPr="00547C29">
          <w:rPr>
            <w:rStyle w:val="Hypertextovodkaz"/>
          </w:rPr>
          <w:t>4.</w:t>
        </w:r>
        <w:r>
          <w:rPr>
            <w:rFonts w:asciiTheme="minorHAnsi" w:eastAsiaTheme="minorEastAsia" w:hAnsiTheme="minorHAnsi" w:cstheme="minorBidi"/>
            <w:b w:val="0"/>
            <w:bCs w:val="0"/>
            <w:sz w:val="22"/>
            <w:szCs w:val="22"/>
          </w:rPr>
          <w:tab/>
        </w:r>
        <w:r w:rsidRPr="00547C29">
          <w:rPr>
            <w:rStyle w:val="Hypertextovodkaz"/>
          </w:rPr>
          <w:t>Realizace projektu</w:t>
        </w:r>
        <w:r>
          <w:rPr>
            <w:webHidden/>
          </w:rPr>
          <w:tab/>
        </w:r>
        <w:r>
          <w:rPr>
            <w:webHidden/>
          </w:rPr>
          <w:fldChar w:fldCharType="begin"/>
        </w:r>
        <w:r>
          <w:rPr>
            <w:webHidden/>
          </w:rPr>
          <w:instrText xml:space="preserve"> PAGEREF _Toc43297086 \h </w:instrText>
        </w:r>
        <w:r>
          <w:rPr>
            <w:webHidden/>
          </w:rPr>
        </w:r>
        <w:r>
          <w:rPr>
            <w:webHidden/>
          </w:rPr>
          <w:fldChar w:fldCharType="separate"/>
        </w:r>
        <w:r w:rsidR="005F33C2">
          <w:rPr>
            <w:webHidden/>
          </w:rPr>
          <w:t>18</w:t>
        </w:r>
        <w:r>
          <w:rPr>
            <w:webHidden/>
          </w:rPr>
          <w:fldChar w:fldCharType="end"/>
        </w:r>
      </w:hyperlink>
    </w:p>
    <w:p w14:paraId="333B7320" w14:textId="3E943027" w:rsidR="00F437F1" w:rsidRDefault="00F437F1">
      <w:pPr>
        <w:pStyle w:val="Obsah2"/>
        <w:rPr>
          <w:rFonts w:asciiTheme="minorHAnsi" w:eastAsiaTheme="minorEastAsia" w:hAnsiTheme="minorHAnsi" w:cstheme="minorBidi"/>
          <w:sz w:val="22"/>
          <w:szCs w:val="22"/>
        </w:rPr>
      </w:pPr>
      <w:hyperlink w:anchor="_Toc43297087" w:history="1">
        <w:r w:rsidRPr="00547C29">
          <w:rPr>
            <w:rStyle w:val="Hypertextovodkaz"/>
          </w:rPr>
          <w:t>4.1</w:t>
        </w:r>
        <w:r>
          <w:rPr>
            <w:rFonts w:asciiTheme="minorHAnsi" w:eastAsiaTheme="minorEastAsia" w:hAnsiTheme="minorHAnsi" w:cstheme="minorBidi"/>
            <w:sz w:val="22"/>
            <w:szCs w:val="22"/>
          </w:rPr>
          <w:tab/>
        </w:r>
        <w:r w:rsidRPr="00547C29">
          <w:rPr>
            <w:rStyle w:val="Hypertextovodkaz"/>
          </w:rPr>
          <w:t>Pěstební opatření – požadavky a kompenzace negativních vlivů (dle Biologického hodnocení)</w:t>
        </w:r>
        <w:r>
          <w:rPr>
            <w:webHidden/>
          </w:rPr>
          <w:tab/>
        </w:r>
        <w:r>
          <w:rPr>
            <w:webHidden/>
          </w:rPr>
          <w:fldChar w:fldCharType="begin"/>
        </w:r>
        <w:r>
          <w:rPr>
            <w:webHidden/>
          </w:rPr>
          <w:instrText xml:space="preserve"> PAGEREF _Toc43297087 \h </w:instrText>
        </w:r>
        <w:r>
          <w:rPr>
            <w:webHidden/>
          </w:rPr>
        </w:r>
        <w:r>
          <w:rPr>
            <w:webHidden/>
          </w:rPr>
          <w:fldChar w:fldCharType="separate"/>
        </w:r>
        <w:r w:rsidR="005F33C2">
          <w:rPr>
            <w:webHidden/>
          </w:rPr>
          <w:t>19</w:t>
        </w:r>
        <w:r>
          <w:rPr>
            <w:webHidden/>
          </w:rPr>
          <w:fldChar w:fldCharType="end"/>
        </w:r>
      </w:hyperlink>
    </w:p>
    <w:p w14:paraId="0ABC69EC" w14:textId="11AE7129" w:rsidR="00F437F1" w:rsidRDefault="00F437F1">
      <w:pPr>
        <w:pStyle w:val="Obsah1"/>
        <w:rPr>
          <w:rFonts w:asciiTheme="minorHAnsi" w:eastAsiaTheme="minorEastAsia" w:hAnsiTheme="minorHAnsi" w:cstheme="minorBidi"/>
          <w:b w:val="0"/>
          <w:bCs w:val="0"/>
          <w:sz w:val="22"/>
          <w:szCs w:val="22"/>
        </w:rPr>
      </w:pPr>
      <w:hyperlink w:anchor="_Toc43297088" w:history="1">
        <w:r w:rsidRPr="00547C29">
          <w:rPr>
            <w:rStyle w:val="Hypertextovodkaz"/>
          </w:rPr>
          <w:t>5.</w:t>
        </w:r>
        <w:r>
          <w:rPr>
            <w:rFonts w:asciiTheme="minorHAnsi" w:eastAsiaTheme="minorEastAsia" w:hAnsiTheme="minorHAnsi" w:cstheme="minorBidi"/>
            <w:b w:val="0"/>
            <w:bCs w:val="0"/>
            <w:sz w:val="22"/>
            <w:szCs w:val="22"/>
          </w:rPr>
          <w:tab/>
        </w:r>
        <w:r w:rsidRPr="00547C29">
          <w:rPr>
            <w:rStyle w:val="Hypertextovodkaz"/>
          </w:rPr>
          <w:t>Pěstební opatření</w:t>
        </w:r>
        <w:r>
          <w:rPr>
            <w:webHidden/>
          </w:rPr>
          <w:tab/>
        </w:r>
        <w:r>
          <w:rPr>
            <w:webHidden/>
          </w:rPr>
          <w:fldChar w:fldCharType="begin"/>
        </w:r>
        <w:r>
          <w:rPr>
            <w:webHidden/>
          </w:rPr>
          <w:instrText xml:space="preserve"> PAGEREF _Toc43297088 \h </w:instrText>
        </w:r>
        <w:r>
          <w:rPr>
            <w:webHidden/>
          </w:rPr>
        </w:r>
        <w:r>
          <w:rPr>
            <w:webHidden/>
          </w:rPr>
          <w:fldChar w:fldCharType="separate"/>
        </w:r>
        <w:r w:rsidR="005F33C2">
          <w:rPr>
            <w:webHidden/>
          </w:rPr>
          <w:t>20</w:t>
        </w:r>
        <w:r>
          <w:rPr>
            <w:webHidden/>
          </w:rPr>
          <w:fldChar w:fldCharType="end"/>
        </w:r>
      </w:hyperlink>
    </w:p>
    <w:p w14:paraId="7938274C" w14:textId="373F00FF" w:rsidR="00F437F1" w:rsidRDefault="00F437F1">
      <w:pPr>
        <w:pStyle w:val="Obsah2"/>
        <w:rPr>
          <w:rFonts w:asciiTheme="minorHAnsi" w:eastAsiaTheme="minorEastAsia" w:hAnsiTheme="minorHAnsi" w:cstheme="minorBidi"/>
          <w:sz w:val="22"/>
          <w:szCs w:val="22"/>
        </w:rPr>
      </w:pPr>
      <w:hyperlink w:anchor="_Toc43297089" w:history="1">
        <w:r w:rsidRPr="00547C29">
          <w:rPr>
            <w:rStyle w:val="Hypertextovodkaz"/>
          </w:rPr>
          <w:t>5.1</w:t>
        </w:r>
        <w:r>
          <w:rPr>
            <w:rFonts w:asciiTheme="minorHAnsi" w:eastAsiaTheme="minorEastAsia" w:hAnsiTheme="minorHAnsi" w:cstheme="minorBidi"/>
            <w:sz w:val="22"/>
            <w:szCs w:val="22"/>
          </w:rPr>
          <w:tab/>
        </w:r>
        <w:r w:rsidRPr="00547C29">
          <w:rPr>
            <w:rStyle w:val="Hypertextovodkaz"/>
          </w:rPr>
          <w:t>ETAPA 01</w:t>
        </w:r>
        <w:r>
          <w:rPr>
            <w:webHidden/>
          </w:rPr>
          <w:tab/>
        </w:r>
        <w:r>
          <w:rPr>
            <w:webHidden/>
          </w:rPr>
          <w:fldChar w:fldCharType="begin"/>
        </w:r>
        <w:r>
          <w:rPr>
            <w:webHidden/>
          </w:rPr>
          <w:instrText xml:space="preserve"> PAGEREF _Toc43297089 \h </w:instrText>
        </w:r>
        <w:r>
          <w:rPr>
            <w:webHidden/>
          </w:rPr>
        </w:r>
        <w:r>
          <w:rPr>
            <w:webHidden/>
          </w:rPr>
          <w:fldChar w:fldCharType="separate"/>
        </w:r>
        <w:r w:rsidR="005F33C2">
          <w:rPr>
            <w:webHidden/>
          </w:rPr>
          <w:t>20</w:t>
        </w:r>
        <w:r>
          <w:rPr>
            <w:webHidden/>
          </w:rPr>
          <w:fldChar w:fldCharType="end"/>
        </w:r>
      </w:hyperlink>
    </w:p>
    <w:p w14:paraId="7A488106" w14:textId="71978B9D" w:rsidR="00F437F1" w:rsidRDefault="00F437F1">
      <w:pPr>
        <w:pStyle w:val="Obsah2"/>
        <w:rPr>
          <w:rFonts w:asciiTheme="minorHAnsi" w:eastAsiaTheme="minorEastAsia" w:hAnsiTheme="minorHAnsi" w:cstheme="minorBidi"/>
          <w:sz w:val="22"/>
          <w:szCs w:val="22"/>
        </w:rPr>
      </w:pPr>
      <w:hyperlink w:anchor="_Toc43297090" w:history="1">
        <w:r w:rsidRPr="00547C29">
          <w:rPr>
            <w:rStyle w:val="Hypertextovodkaz"/>
          </w:rPr>
          <w:t>5.2</w:t>
        </w:r>
        <w:r>
          <w:rPr>
            <w:rFonts w:asciiTheme="minorHAnsi" w:eastAsiaTheme="minorEastAsia" w:hAnsiTheme="minorHAnsi" w:cstheme="minorBidi"/>
            <w:sz w:val="22"/>
            <w:szCs w:val="22"/>
          </w:rPr>
          <w:tab/>
        </w:r>
        <w:r w:rsidRPr="00547C29">
          <w:rPr>
            <w:rStyle w:val="Hypertextovodkaz"/>
          </w:rPr>
          <w:t>ETAPA 02</w:t>
        </w:r>
        <w:r>
          <w:rPr>
            <w:webHidden/>
          </w:rPr>
          <w:tab/>
        </w:r>
        <w:r>
          <w:rPr>
            <w:webHidden/>
          </w:rPr>
          <w:fldChar w:fldCharType="begin"/>
        </w:r>
        <w:r>
          <w:rPr>
            <w:webHidden/>
          </w:rPr>
          <w:instrText xml:space="preserve"> PAGEREF _Toc43297090 \h </w:instrText>
        </w:r>
        <w:r>
          <w:rPr>
            <w:webHidden/>
          </w:rPr>
        </w:r>
        <w:r>
          <w:rPr>
            <w:webHidden/>
          </w:rPr>
          <w:fldChar w:fldCharType="separate"/>
        </w:r>
        <w:r w:rsidR="005F33C2">
          <w:rPr>
            <w:webHidden/>
          </w:rPr>
          <w:t>21</w:t>
        </w:r>
        <w:r>
          <w:rPr>
            <w:webHidden/>
          </w:rPr>
          <w:fldChar w:fldCharType="end"/>
        </w:r>
      </w:hyperlink>
    </w:p>
    <w:p w14:paraId="4A8AAB1B" w14:textId="29876957" w:rsidR="00F437F1" w:rsidRDefault="00F437F1">
      <w:pPr>
        <w:pStyle w:val="Obsah2"/>
        <w:rPr>
          <w:rFonts w:asciiTheme="minorHAnsi" w:eastAsiaTheme="minorEastAsia" w:hAnsiTheme="minorHAnsi" w:cstheme="minorBidi"/>
          <w:sz w:val="22"/>
          <w:szCs w:val="22"/>
        </w:rPr>
      </w:pPr>
      <w:hyperlink w:anchor="_Toc43297091" w:history="1">
        <w:r w:rsidRPr="00547C29">
          <w:rPr>
            <w:rStyle w:val="Hypertextovodkaz"/>
          </w:rPr>
          <w:t>5.3</w:t>
        </w:r>
        <w:r>
          <w:rPr>
            <w:rFonts w:asciiTheme="minorHAnsi" w:eastAsiaTheme="minorEastAsia" w:hAnsiTheme="minorHAnsi" w:cstheme="minorBidi"/>
            <w:sz w:val="22"/>
            <w:szCs w:val="22"/>
          </w:rPr>
          <w:tab/>
        </w:r>
        <w:r w:rsidRPr="00547C29">
          <w:rPr>
            <w:rStyle w:val="Hypertextovodkaz"/>
          </w:rPr>
          <w:t>Technologické skupiny řezu stromů</w:t>
        </w:r>
        <w:r>
          <w:rPr>
            <w:webHidden/>
          </w:rPr>
          <w:tab/>
        </w:r>
        <w:r>
          <w:rPr>
            <w:webHidden/>
          </w:rPr>
          <w:fldChar w:fldCharType="begin"/>
        </w:r>
        <w:r>
          <w:rPr>
            <w:webHidden/>
          </w:rPr>
          <w:instrText xml:space="preserve"> PAGEREF _Toc43297091 \h </w:instrText>
        </w:r>
        <w:r>
          <w:rPr>
            <w:webHidden/>
          </w:rPr>
        </w:r>
        <w:r>
          <w:rPr>
            <w:webHidden/>
          </w:rPr>
          <w:fldChar w:fldCharType="separate"/>
        </w:r>
        <w:r w:rsidR="005F33C2">
          <w:rPr>
            <w:webHidden/>
          </w:rPr>
          <w:t>23</w:t>
        </w:r>
        <w:r>
          <w:rPr>
            <w:webHidden/>
          </w:rPr>
          <w:fldChar w:fldCharType="end"/>
        </w:r>
      </w:hyperlink>
    </w:p>
    <w:p w14:paraId="44D30240" w14:textId="3439442B" w:rsidR="00F437F1" w:rsidRDefault="00F437F1">
      <w:pPr>
        <w:pStyle w:val="Obsah3"/>
        <w:rPr>
          <w:rFonts w:asciiTheme="minorHAnsi" w:eastAsiaTheme="minorEastAsia" w:hAnsiTheme="minorHAnsi" w:cstheme="minorBidi"/>
          <w:sz w:val="22"/>
          <w:szCs w:val="22"/>
        </w:rPr>
      </w:pPr>
      <w:hyperlink w:anchor="_Toc43297092" w:history="1">
        <w:r w:rsidRPr="00547C29">
          <w:rPr>
            <w:rStyle w:val="Hypertextovodkaz"/>
          </w:rPr>
          <w:t>5.3.1</w:t>
        </w:r>
        <w:r>
          <w:rPr>
            <w:rFonts w:asciiTheme="minorHAnsi" w:eastAsiaTheme="minorEastAsia" w:hAnsiTheme="minorHAnsi" w:cstheme="minorBidi"/>
            <w:sz w:val="22"/>
            <w:szCs w:val="22"/>
          </w:rPr>
          <w:tab/>
        </w:r>
        <w:r w:rsidRPr="00547C29">
          <w:rPr>
            <w:rStyle w:val="Hypertextovodkaz"/>
          </w:rPr>
          <w:t>Zdravotní řez</w:t>
        </w:r>
        <w:r>
          <w:rPr>
            <w:webHidden/>
          </w:rPr>
          <w:tab/>
        </w:r>
        <w:r>
          <w:rPr>
            <w:webHidden/>
          </w:rPr>
          <w:fldChar w:fldCharType="begin"/>
        </w:r>
        <w:r>
          <w:rPr>
            <w:webHidden/>
          </w:rPr>
          <w:instrText xml:space="preserve"> PAGEREF _Toc43297092 \h </w:instrText>
        </w:r>
        <w:r>
          <w:rPr>
            <w:webHidden/>
          </w:rPr>
        </w:r>
        <w:r>
          <w:rPr>
            <w:webHidden/>
          </w:rPr>
          <w:fldChar w:fldCharType="separate"/>
        </w:r>
        <w:r w:rsidR="005F33C2">
          <w:rPr>
            <w:webHidden/>
          </w:rPr>
          <w:t>23</w:t>
        </w:r>
        <w:r>
          <w:rPr>
            <w:webHidden/>
          </w:rPr>
          <w:fldChar w:fldCharType="end"/>
        </w:r>
      </w:hyperlink>
    </w:p>
    <w:p w14:paraId="6E0A2A1D" w14:textId="4F8A64C6" w:rsidR="00F437F1" w:rsidRDefault="00F437F1">
      <w:pPr>
        <w:pStyle w:val="Obsah3"/>
        <w:rPr>
          <w:rFonts w:asciiTheme="minorHAnsi" w:eastAsiaTheme="minorEastAsia" w:hAnsiTheme="minorHAnsi" w:cstheme="minorBidi"/>
          <w:sz w:val="22"/>
          <w:szCs w:val="22"/>
        </w:rPr>
      </w:pPr>
      <w:hyperlink w:anchor="_Toc43297093" w:history="1">
        <w:r w:rsidRPr="00547C29">
          <w:rPr>
            <w:rStyle w:val="Hypertextovodkaz"/>
          </w:rPr>
          <w:t>5.3.2</w:t>
        </w:r>
        <w:r>
          <w:rPr>
            <w:rFonts w:asciiTheme="minorHAnsi" w:eastAsiaTheme="minorEastAsia" w:hAnsiTheme="minorHAnsi" w:cstheme="minorBidi"/>
            <w:sz w:val="22"/>
            <w:szCs w:val="22"/>
          </w:rPr>
          <w:tab/>
        </w:r>
        <w:r w:rsidRPr="00547C29">
          <w:rPr>
            <w:rStyle w:val="Hypertextovodkaz"/>
          </w:rPr>
          <w:t>Redukční řez</w:t>
        </w:r>
        <w:r>
          <w:rPr>
            <w:webHidden/>
          </w:rPr>
          <w:tab/>
        </w:r>
        <w:r>
          <w:rPr>
            <w:webHidden/>
          </w:rPr>
          <w:fldChar w:fldCharType="begin"/>
        </w:r>
        <w:r>
          <w:rPr>
            <w:webHidden/>
          </w:rPr>
          <w:instrText xml:space="preserve"> PAGEREF _Toc43297093 \h </w:instrText>
        </w:r>
        <w:r>
          <w:rPr>
            <w:webHidden/>
          </w:rPr>
        </w:r>
        <w:r>
          <w:rPr>
            <w:webHidden/>
          </w:rPr>
          <w:fldChar w:fldCharType="separate"/>
        </w:r>
        <w:r w:rsidR="005F33C2">
          <w:rPr>
            <w:webHidden/>
          </w:rPr>
          <w:t>23</w:t>
        </w:r>
        <w:r>
          <w:rPr>
            <w:webHidden/>
          </w:rPr>
          <w:fldChar w:fldCharType="end"/>
        </w:r>
      </w:hyperlink>
    </w:p>
    <w:p w14:paraId="16FE84B6" w14:textId="0843E4CC" w:rsidR="00F437F1" w:rsidRDefault="00F437F1">
      <w:pPr>
        <w:pStyle w:val="Obsah3"/>
        <w:rPr>
          <w:rFonts w:asciiTheme="minorHAnsi" w:eastAsiaTheme="minorEastAsia" w:hAnsiTheme="minorHAnsi" w:cstheme="minorBidi"/>
          <w:sz w:val="22"/>
          <w:szCs w:val="22"/>
        </w:rPr>
      </w:pPr>
      <w:hyperlink w:anchor="_Toc43297094" w:history="1">
        <w:r w:rsidRPr="00547C29">
          <w:rPr>
            <w:rStyle w:val="Hypertextovodkaz"/>
          </w:rPr>
          <w:t>5.3.3</w:t>
        </w:r>
        <w:r>
          <w:rPr>
            <w:rFonts w:asciiTheme="minorHAnsi" w:eastAsiaTheme="minorEastAsia" w:hAnsiTheme="minorHAnsi" w:cstheme="minorBidi"/>
            <w:sz w:val="22"/>
            <w:szCs w:val="22"/>
          </w:rPr>
          <w:tab/>
        </w:r>
        <w:r w:rsidRPr="00547C29">
          <w:rPr>
            <w:rStyle w:val="Hypertextovodkaz"/>
          </w:rPr>
          <w:t>Sesazovací řez – torzování</w:t>
        </w:r>
        <w:r>
          <w:rPr>
            <w:webHidden/>
          </w:rPr>
          <w:tab/>
        </w:r>
        <w:r>
          <w:rPr>
            <w:webHidden/>
          </w:rPr>
          <w:fldChar w:fldCharType="begin"/>
        </w:r>
        <w:r>
          <w:rPr>
            <w:webHidden/>
          </w:rPr>
          <w:instrText xml:space="preserve"> PAGEREF _Toc43297094 \h </w:instrText>
        </w:r>
        <w:r>
          <w:rPr>
            <w:webHidden/>
          </w:rPr>
        </w:r>
        <w:r>
          <w:rPr>
            <w:webHidden/>
          </w:rPr>
          <w:fldChar w:fldCharType="separate"/>
        </w:r>
        <w:r w:rsidR="005F33C2">
          <w:rPr>
            <w:webHidden/>
          </w:rPr>
          <w:t>24</w:t>
        </w:r>
        <w:r>
          <w:rPr>
            <w:webHidden/>
          </w:rPr>
          <w:fldChar w:fldCharType="end"/>
        </w:r>
      </w:hyperlink>
    </w:p>
    <w:p w14:paraId="3D35FC6E" w14:textId="2005F24B" w:rsidR="00F437F1" w:rsidRDefault="00F437F1">
      <w:pPr>
        <w:pStyle w:val="Obsah3"/>
        <w:rPr>
          <w:rFonts w:asciiTheme="minorHAnsi" w:eastAsiaTheme="minorEastAsia" w:hAnsiTheme="minorHAnsi" w:cstheme="minorBidi"/>
          <w:sz w:val="22"/>
          <w:szCs w:val="22"/>
        </w:rPr>
      </w:pPr>
      <w:hyperlink w:anchor="_Toc43297095" w:history="1">
        <w:r w:rsidRPr="00547C29">
          <w:rPr>
            <w:rStyle w:val="Hypertextovodkaz"/>
          </w:rPr>
          <w:t>5.3.4</w:t>
        </w:r>
        <w:r>
          <w:rPr>
            <w:rFonts w:asciiTheme="minorHAnsi" w:eastAsiaTheme="minorEastAsia" w:hAnsiTheme="minorHAnsi" w:cstheme="minorBidi"/>
            <w:sz w:val="22"/>
            <w:szCs w:val="22"/>
          </w:rPr>
          <w:tab/>
        </w:r>
        <w:r w:rsidRPr="00547C29">
          <w:rPr>
            <w:rStyle w:val="Hypertextovodkaz"/>
          </w:rPr>
          <w:t>Kácení</w:t>
        </w:r>
        <w:r>
          <w:rPr>
            <w:webHidden/>
          </w:rPr>
          <w:tab/>
        </w:r>
        <w:r>
          <w:rPr>
            <w:webHidden/>
          </w:rPr>
          <w:fldChar w:fldCharType="begin"/>
        </w:r>
        <w:r>
          <w:rPr>
            <w:webHidden/>
          </w:rPr>
          <w:instrText xml:space="preserve"> PAGEREF _Toc43297095 \h </w:instrText>
        </w:r>
        <w:r>
          <w:rPr>
            <w:webHidden/>
          </w:rPr>
        </w:r>
        <w:r>
          <w:rPr>
            <w:webHidden/>
          </w:rPr>
          <w:fldChar w:fldCharType="separate"/>
        </w:r>
        <w:r w:rsidR="005F33C2">
          <w:rPr>
            <w:webHidden/>
          </w:rPr>
          <w:t>25</w:t>
        </w:r>
        <w:r>
          <w:rPr>
            <w:webHidden/>
          </w:rPr>
          <w:fldChar w:fldCharType="end"/>
        </w:r>
      </w:hyperlink>
    </w:p>
    <w:p w14:paraId="5B21D848" w14:textId="1A75F2DA" w:rsidR="00F437F1" w:rsidRDefault="00F437F1">
      <w:pPr>
        <w:pStyle w:val="Obsah3"/>
        <w:rPr>
          <w:rFonts w:asciiTheme="minorHAnsi" w:eastAsiaTheme="minorEastAsia" w:hAnsiTheme="minorHAnsi" w:cstheme="minorBidi"/>
          <w:sz w:val="22"/>
          <w:szCs w:val="22"/>
        </w:rPr>
      </w:pPr>
      <w:hyperlink w:anchor="_Toc43297096" w:history="1">
        <w:r w:rsidRPr="00547C29">
          <w:rPr>
            <w:rStyle w:val="Hypertextovodkaz"/>
          </w:rPr>
          <w:t>5.3.5</w:t>
        </w:r>
        <w:r>
          <w:rPr>
            <w:rFonts w:asciiTheme="minorHAnsi" w:eastAsiaTheme="minorEastAsia" w:hAnsiTheme="minorHAnsi" w:cstheme="minorBidi"/>
            <w:sz w:val="22"/>
            <w:szCs w:val="22"/>
          </w:rPr>
          <w:tab/>
        </w:r>
        <w:r w:rsidRPr="00547C29">
          <w:rPr>
            <w:rStyle w:val="Hypertextovodkaz"/>
          </w:rPr>
          <w:t>Hlavový řez</w:t>
        </w:r>
        <w:r>
          <w:rPr>
            <w:webHidden/>
          </w:rPr>
          <w:tab/>
        </w:r>
        <w:r>
          <w:rPr>
            <w:webHidden/>
          </w:rPr>
          <w:fldChar w:fldCharType="begin"/>
        </w:r>
        <w:r>
          <w:rPr>
            <w:webHidden/>
          </w:rPr>
          <w:instrText xml:space="preserve"> PAGEREF _Toc43297096 \h </w:instrText>
        </w:r>
        <w:r>
          <w:rPr>
            <w:webHidden/>
          </w:rPr>
        </w:r>
        <w:r>
          <w:rPr>
            <w:webHidden/>
          </w:rPr>
          <w:fldChar w:fldCharType="separate"/>
        </w:r>
        <w:r w:rsidR="005F33C2">
          <w:rPr>
            <w:webHidden/>
          </w:rPr>
          <w:t>25</w:t>
        </w:r>
        <w:r>
          <w:rPr>
            <w:webHidden/>
          </w:rPr>
          <w:fldChar w:fldCharType="end"/>
        </w:r>
      </w:hyperlink>
    </w:p>
    <w:p w14:paraId="3C733792" w14:textId="1F4ADB1D" w:rsidR="00F437F1" w:rsidRDefault="00F437F1">
      <w:pPr>
        <w:pStyle w:val="Obsah3"/>
        <w:rPr>
          <w:rFonts w:asciiTheme="minorHAnsi" w:eastAsiaTheme="minorEastAsia" w:hAnsiTheme="minorHAnsi" w:cstheme="minorBidi"/>
          <w:sz w:val="22"/>
          <w:szCs w:val="22"/>
        </w:rPr>
      </w:pPr>
      <w:hyperlink w:anchor="_Toc43297097" w:history="1">
        <w:r w:rsidRPr="00547C29">
          <w:rPr>
            <w:rStyle w:val="Hypertextovodkaz"/>
          </w:rPr>
          <w:t>5.3.6</w:t>
        </w:r>
        <w:r>
          <w:rPr>
            <w:rFonts w:asciiTheme="minorHAnsi" w:eastAsiaTheme="minorEastAsia" w:hAnsiTheme="minorHAnsi" w:cstheme="minorBidi"/>
            <w:sz w:val="22"/>
            <w:szCs w:val="22"/>
          </w:rPr>
          <w:tab/>
        </w:r>
        <w:r w:rsidRPr="00547C29">
          <w:rPr>
            <w:rStyle w:val="Hypertextovodkaz"/>
          </w:rPr>
          <w:t>Prosvětlení keřových skupin</w:t>
        </w:r>
        <w:r>
          <w:rPr>
            <w:webHidden/>
          </w:rPr>
          <w:tab/>
        </w:r>
        <w:r>
          <w:rPr>
            <w:webHidden/>
          </w:rPr>
          <w:fldChar w:fldCharType="begin"/>
        </w:r>
        <w:r>
          <w:rPr>
            <w:webHidden/>
          </w:rPr>
          <w:instrText xml:space="preserve"> PAGEREF _Toc43297097 \h </w:instrText>
        </w:r>
        <w:r>
          <w:rPr>
            <w:webHidden/>
          </w:rPr>
        </w:r>
        <w:r>
          <w:rPr>
            <w:webHidden/>
          </w:rPr>
          <w:fldChar w:fldCharType="separate"/>
        </w:r>
        <w:r w:rsidR="005F33C2">
          <w:rPr>
            <w:webHidden/>
          </w:rPr>
          <w:t>27</w:t>
        </w:r>
        <w:r>
          <w:rPr>
            <w:webHidden/>
          </w:rPr>
          <w:fldChar w:fldCharType="end"/>
        </w:r>
      </w:hyperlink>
    </w:p>
    <w:p w14:paraId="2B27A7B8" w14:textId="37133EDE" w:rsidR="00F437F1" w:rsidRDefault="00F437F1">
      <w:pPr>
        <w:pStyle w:val="Obsah1"/>
        <w:rPr>
          <w:rFonts w:asciiTheme="minorHAnsi" w:eastAsiaTheme="minorEastAsia" w:hAnsiTheme="minorHAnsi" w:cstheme="minorBidi"/>
          <w:b w:val="0"/>
          <w:bCs w:val="0"/>
          <w:sz w:val="22"/>
          <w:szCs w:val="22"/>
        </w:rPr>
      </w:pPr>
      <w:hyperlink w:anchor="_Toc43297098" w:history="1">
        <w:r w:rsidRPr="00547C29">
          <w:rPr>
            <w:rStyle w:val="Hypertextovodkaz"/>
          </w:rPr>
          <w:t>6.</w:t>
        </w:r>
        <w:r>
          <w:rPr>
            <w:rFonts w:asciiTheme="minorHAnsi" w:eastAsiaTheme="minorEastAsia" w:hAnsiTheme="minorHAnsi" w:cstheme="minorBidi"/>
            <w:b w:val="0"/>
            <w:bCs w:val="0"/>
            <w:sz w:val="22"/>
            <w:szCs w:val="22"/>
          </w:rPr>
          <w:tab/>
        </w:r>
        <w:r w:rsidRPr="00547C29">
          <w:rPr>
            <w:rStyle w:val="Hypertextovodkaz"/>
          </w:rPr>
          <w:t>realizace projektu</w:t>
        </w:r>
        <w:r>
          <w:rPr>
            <w:webHidden/>
          </w:rPr>
          <w:tab/>
        </w:r>
        <w:r>
          <w:rPr>
            <w:webHidden/>
          </w:rPr>
          <w:fldChar w:fldCharType="begin"/>
        </w:r>
        <w:r>
          <w:rPr>
            <w:webHidden/>
          </w:rPr>
          <w:instrText xml:space="preserve"> PAGEREF _Toc43297098 \h </w:instrText>
        </w:r>
        <w:r>
          <w:rPr>
            <w:webHidden/>
          </w:rPr>
        </w:r>
        <w:r>
          <w:rPr>
            <w:webHidden/>
          </w:rPr>
          <w:fldChar w:fldCharType="separate"/>
        </w:r>
        <w:r w:rsidR="005F33C2">
          <w:rPr>
            <w:webHidden/>
          </w:rPr>
          <w:t>28</w:t>
        </w:r>
        <w:r>
          <w:rPr>
            <w:webHidden/>
          </w:rPr>
          <w:fldChar w:fldCharType="end"/>
        </w:r>
      </w:hyperlink>
    </w:p>
    <w:p w14:paraId="2B5A02DB" w14:textId="0883BD98" w:rsidR="00F437F1" w:rsidRDefault="00F437F1">
      <w:pPr>
        <w:pStyle w:val="Obsah2"/>
        <w:rPr>
          <w:rFonts w:asciiTheme="minorHAnsi" w:eastAsiaTheme="minorEastAsia" w:hAnsiTheme="minorHAnsi" w:cstheme="minorBidi"/>
          <w:sz w:val="22"/>
          <w:szCs w:val="22"/>
        </w:rPr>
      </w:pPr>
      <w:hyperlink w:anchor="_Toc43297099" w:history="1">
        <w:r w:rsidRPr="00547C29">
          <w:rPr>
            <w:rStyle w:val="Hypertextovodkaz"/>
          </w:rPr>
          <w:t>6.1</w:t>
        </w:r>
        <w:r>
          <w:rPr>
            <w:rFonts w:asciiTheme="minorHAnsi" w:eastAsiaTheme="minorEastAsia" w:hAnsiTheme="minorHAnsi" w:cstheme="minorBidi"/>
            <w:sz w:val="22"/>
            <w:szCs w:val="22"/>
          </w:rPr>
          <w:tab/>
        </w:r>
        <w:r w:rsidRPr="00547C29">
          <w:rPr>
            <w:rStyle w:val="Hypertextovodkaz"/>
          </w:rPr>
          <w:t>Odstranění keřů a dřevní hmoty</w:t>
        </w:r>
        <w:r>
          <w:rPr>
            <w:webHidden/>
          </w:rPr>
          <w:tab/>
        </w:r>
        <w:r>
          <w:rPr>
            <w:webHidden/>
          </w:rPr>
          <w:fldChar w:fldCharType="begin"/>
        </w:r>
        <w:r>
          <w:rPr>
            <w:webHidden/>
          </w:rPr>
          <w:instrText xml:space="preserve"> PAGEREF _Toc43297099 \h </w:instrText>
        </w:r>
        <w:r>
          <w:rPr>
            <w:webHidden/>
          </w:rPr>
        </w:r>
        <w:r>
          <w:rPr>
            <w:webHidden/>
          </w:rPr>
          <w:fldChar w:fldCharType="separate"/>
        </w:r>
        <w:r w:rsidR="005F33C2">
          <w:rPr>
            <w:webHidden/>
          </w:rPr>
          <w:t>28</w:t>
        </w:r>
        <w:r>
          <w:rPr>
            <w:webHidden/>
          </w:rPr>
          <w:fldChar w:fldCharType="end"/>
        </w:r>
      </w:hyperlink>
    </w:p>
    <w:p w14:paraId="372C4A33" w14:textId="30A36F63" w:rsidR="00F437F1" w:rsidRDefault="00F437F1">
      <w:pPr>
        <w:pStyle w:val="Obsah2"/>
        <w:rPr>
          <w:rFonts w:asciiTheme="minorHAnsi" w:eastAsiaTheme="minorEastAsia" w:hAnsiTheme="minorHAnsi" w:cstheme="minorBidi"/>
          <w:sz w:val="22"/>
          <w:szCs w:val="22"/>
        </w:rPr>
      </w:pPr>
      <w:hyperlink w:anchor="_Toc43297100" w:history="1">
        <w:r w:rsidRPr="00547C29">
          <w:rPr>
            <w:rStyle w:val="Hypertextovodkaz"/>
          </w:rPr>
          <w:t>6.2</w:t>
        </w:r>
        <w:r>
          <w:rPr>
            <w:rFonts w:asciiTheme="minorHAnsi" w:eastAsiaTheme="minorEastAsia" w:hAnsiTheme="minorHAnsi" w:cstheme="minorBidi"/>
            <w:sz w:val="22"/>
            <w:szCs w:val="22"/>
          </w:rPr>
          <w:tab/>
        </w:r>
        <w:r w:rsidRPr="00547C29">
          <w:rPr>
            <w:rStyle w:val="Hypertextovodkaz"/>
          </w:rPr>
          <w:t>Místa soustředění dřevní hmoty</w:t>
        </w:r>
        <w:r>
          <w:rPr>
            <w:webHidden/>
          </w:rPr>
          <w:tab/>
        </w:r>
        <w:r>
          <w:rPr>
            <w:webHidden/>
          </w:rPr>
          <w:fldChar w:fldCharType="begin"/>
        </w:r>
        <w:r>
          <w:rPr>
            <w:webHidden/>
          </w:rPr>
          <w:instrText xml:space="preserve"> PAGEREF _Toc43297100 \h </w:instrText>
        </w:r>
        <w:r>
          <w:rPr>
            <w:webHidden/>
          </w:rPr>
        </w:r>
        <w:r>
          <w:rPr>
            <w:webHidden/>
          </w:rPr>
          <w:fldChar w:fldCharType="separate"/>
        </w:r>
        <w:r w:rsidR="005F33C2">
          <w:rPr>
            <w:webHidden/>
          </w:rPr>
          <w:t>28</w:t>
        </w:r>
        <w:r>
          <w:rPr>
            <w:webHidden/>
          </w:rPr>
          <w:fldChar w:fldCharType="end"/>
        </w:r>
      </w:hyperlink>
    </w:p>
    <w:p w14:paraId="39275AAC" w14:textId="3ABE6768" w:rsidR="00F437F1" w:rsidRDefault="00F437F1">
      <w:pPr>
        <w:pStyle w:val="Obsah1"/>
        <w:rPr>
          <w:rFonts w:asciiTheme="minorHAnsi" w:eastAsiaTheme="minorEastAsia" w:hAnsiTheme="minorHAnsi" w:cstheme="minorBidi"/>
          <w:b w:val="0"/>
          <w:bCs w:val="0"/>
          <w:sz w:val="22"/>
          <w:szCs w:val="22"/>
        </w:rPr>
      </w:pPr>
      <w:hyperlink w:anchor="_Toc43297101" w:history="1">
        <w:r w:rsidRPr="00547C29">
          <w:rPr>
            <w:rStyle w:val="Hypertextovodkaz"/>
          </w:rPr>
          <w:t>7.</w:t>
        </w:r>
        <w:r>
          <w:rPr>
            <w:rFonts w:asciiTheme="minorHAnsi" w:eastAsiaTheme="minorEastAsia" w:hAnsiTheme="minorHAnsi" w:cstheme="minorBidi"/>
            <w:b w:val="0"/>
            <w:bCs w:val="0"/>
            <w:sz w:val="22"/>
            <w:szCs w:val="22"/>
          </w:rPr>
          <w:tab/>
        </w:r>
        <w:r w:rsidRPr="00547C29">
          <w:rPr>
            <w:rStyle w:val="Hypertextovodkaz"/>
          </w:rPr>
          <w:t>Ochrana stromů na staveništi</w:t>
        </w:r>
        <w:r>
          <w:rPr>
            <w:webHidden/>
          </w:rPr>
          <w:tab/>
        </w:r>
        <w:r>
          <w:rPr>
            <w:webHidden/>
          </w:rPr>
          <w:fldChar w:fldCharType="begin"/>
        </w:r>
        <w:r>
          <w:rPr>
            <w:webHidden/>
          </w:rPr>
          <w:instrText xml:space="preserve"> PAGEREF _Toc43297101 \h </w:instrText>
        </w:r>
        <w:r>
          <w:rPr>
            <w:webHidden/>
          </w:rPr>
        </w:r>
        <w:r>
          <w:rPr>
            <w:webHidden/>
          </w:rPr>
          <w:fldChar w:fldCharType="separate"/>
        </w:r>
        <w:r w:rsidR="005F33C2">
          <w:rPr>
            <w:webHidden/>
          </w:rPr>
          <w:t>28</w:t>
        </w:r>
        <w:r>
          <w:rPr>
            <w:webHidden/>
          </w:rPr>
          <w:fldChar w:fldCharType="end"/>
        </w:r>
      </w:hyperlink>
    </w:p>
    <w:p w14:paraId="35CE51A6" w14:textId="3418BE7E" w:rsidR="00F437F1" w:rsidRDefault="00F437F1">
      <w:pPr>
        <w:pStyle w:val="Obsah1"/>
        <w:rPr>
          <w:rFonts w:asciiTheme="minorHAnsi" w:eastAsiaTheme="minorEastAsia" w:hAnsiTheme="minorHAnsi" w:cstheme="minorBidi"/>
          <w:b w:val="0"/>
          <w:bCs w:val="0"/>
          <w:sz w:val="22"/>
          <w:szCs w:val="22"/>
        </w:rPr>
      </w:pPr>
      <w:hyperlink w:anchor="_Toc43297102" w:history="1">
        <w:r w:rsidRPr="00547C29">
          <w:rPr>
            <w:rStyle w:val="Hypertextovodkaz"/>
          </w:rPr>
          <w:t>8.</w:t>
        </w:r>
        <w:r>
          <w:rPr>
            <w:rFonts w:asciiTheme="minorHAnsi" w:eastAsiaTheme="minorEastAsia" w:hAnsiTheme="minorHAnsi" w:cstheme="minorBidi"/>
            <w:b w:val="0"/>
            <w:bCs w:val="0"/>
            <w:sz w:val="22"/>
            <w:szCs w:val="22"/>
          </w:rPr>
          <w:tab/>
        </w:r>
        <w:r w:rsidRPr="00547C29">
          <w:rPr>
            <w:rStyle w:val="Hypertextovodkaz"/>
          </w:rPr>
          <w:t>Následná péče</w:t>
        </w:r>
        <w:r>
          <w:rPr>
            <w:webHidden/>
          </w:rPr>
          <w:tab/>
        </w:r>
        <w:r>
          <w:rPr>
            <w:webHidden/>
          </w:rPr>
          <w:fldChar w:fldCharType="begin"/>
        </w:r>
        <w:r>
          <w:rPr>
            <w:webHidden/>
          </w:rPr>
          <w:instrText xml:space="preserve"> PAGEREF _Toc43297102 \h </w:instrText>
        </w:r>
        <w:r>
          <w:rPr>
            <w:webHidden/>
          </w:rPr>
        </w:r>
        <w:r>
          <w:rPr>
            <w:webHidden/>
          </w:rPr>
          <w:fldChar w:fldCharType="separate"/>
        </w:r>
        <w:r w:rsidR="005F33C2">
          <w:rPr>
            <w:webHidden/>
          </w:rPr>
          <w:t>28</w:t>
        </w:r>
        <w:r>
          <w:rPr>
            <w:webHidden/>
          </w:rPr>
          <w:fldChar w:fldCharType="end"/>
        </w:r>
      </w:hyperlink>
    </w:p>
    <w:p w14:paraId="471F2CFD" w14:textId="15D91B79" w:rsidR="00F437F1" w:rsidRDefault="00F437F1">
      <w:pPr>
        <w:pStyle w:val="Obsah1"/>
        <w:rPr>
          <w:rFonts w:asciiTheme="minorHAnsi" w:eastAsiaTheme="minorEastAsia" w:hAnsiTheme="minorHAnsi" w:cstheme="minorBidi"/>
          <w:b w:val="0"/>
          <w:bCs w:val="0"/>
          <w:sz w:val="22"/>
          <w:szCs w:val="22"/>
        </w:rPr>
      </w:pPr>
      <w:hyperlink w:anchor="_Toc43297103" w:history="1">
        <w:r w:rsidRPr="00547C29">
          <w:rPr>
            <w:rStyle w:val="Hypertextovodkaz"/>
          </w:rPr>
          <w:t>9.</w:t>
        </w:r>
        <w:r>
          <w:rPr>
            <w:rFonts w:asciiTheme="minorHAnsi" w:eastAsiaTheme="minorEastAsia" w:hAnsiTheme="minorHAnsi" w:cstheme="minorBidi"/>
            <w:b w:val="0"/>
            <w:bCs w:val="0"/>
            <w:sz w:val="22"/>
            <w:szCs w:val="22"/>
          </w:rPr>
          <w:tab/>
        </w:r>
        <w:r w:rsidRPr="00547C29">
          <w:rPr>
            <w:rStyle w:val="Hypertextovodkaz"/>
          </w:rPr>
          <w:t>Výsadby</w:t>
        </w:r>
        <w:r>
          <w:rPr>
            <w:webHidden/>
          </w:rPr>
          <w:tab/>
        </w:r>
        <w:r>
          <w:rPr>
            <w:webHidden/>
          </w:rPr>
          <w:fldChar w:fldCharType="begin"/>
        </w:r>
        <w:r>
          <w:rPr>
            <w:webHidden/>
          </w:rPr>
          <w:instrText xml:space="preserve"> PAGEREF _Toc43297103 \h </w:instrText>
        </w:r>
        <w:r>
          <w:rPr>
            <w:webHidden/>
          </w:rPr>
        </w:r>
        <w:r>
          <w:rPr>
            <w:webHidden/>
          </w:rPr>
          <w:fldChar w:fldCharType="separate"/>
        </w:r>
        <w:r w:rsidR="005F33C2">
          <w:rPr>
            <w:webHidden/>
          </w:rPr>
          <w:t>29</w:t>
        </w:r>
        <w:r>
          <w:rPr>
            <w:webHidden/>
          </w:rPr>
          <w:fldChar w:fldCharType="end"/>
        </w:r>
      </w:hyperlink>
    </w:p>
    <w:p w14:paraId="21EFF2A0" w14:textId="120DBE07" w:rsidR="00F437F1" w:rsidRPr="00F437F1" w:rsidRDefault="00B813E7" w:rsidP="00F437F1">
      <w:pPr>
        <w:rPr>
          <w:sz w:val="2"/>
          <w:szCs w:val="2"/>
        </w:rPr>
      </w:pPr>
      <w:r w:rsidRPr="00F437F1">
        <w:fldChar w:fldCharType="end"/>
      </w:r>
      <w:bookmarkStart w:id="18" w:name="_Toc154202106"/>
      <w:bookmarkStart w:id="19" w:name="_Toc167709062"/>
      <w:bookmarkStart w:id="20" w:name="_Toc168707965"/>
      <w:bookmarkStart w:id="21" w:name="_Toc168708176"/>
      <w:bookmarkStart w:id="22" w:name="_Toc169848122"/>
      <w:bookmarkStart w:id="23" w:name="_Toc266793094"/>
      <w:bookmarkStart w:id="24" w:name="_Toc350328486"/>
    </w:p>
    <w:p w14:paraId="3EB42101" w14:textId="1A614DBC" w:rsidR="00F437F1" w:rsidRPr="00F437F1" w:rsidRDefault="00124B01" w:rsidP="00F437F1">
      <w:pPr>
        <w:pStyle w:val="Nadpis1"/>
      </w:pPr>
      <w:bookmarkStart w:id="25" w:name="_Toc43297070"/>
      <w:r w:rsidRPr="00F437F1">
        <w:t>Příloh</w:t>
      </w:r>
      <w:r w:rsidR="00F437F1" w:rsidRPr="00F437F1">
        <w:t>y</w:t>
      </w:r>
      <w:r w:rsidRPr="00F437F1">
        <w:t>:</w:t>
      </w:r>
      <w:bookmarkEnd w:id="25"/>
    </w:p>
    <w:p w14:paraId="3E5FD0E2" w14:textId="6BA66C72" w:rsidR="00F437F1" w:rsidRPr="00F437F1" w:rsidRDefault="00F437F1" w:rsidP="00F437F1">
      <w:pPr>
        <w:spacing w:before="0"/>
      </w:pPr>
      <w:r w:rsidRPr="00F437F1">
        <w:t>D.1.1.1.</w:t>
      </w:r>
      <w:r w:rsidRPr="00F437F1">
        <w:t xml:space="preserve"> </w:t>
      </w:r>
      <w:r w:rsidRPr="00F437F1">
        <w:t>Technická zpráva</w:t>
      </w:r>
      <w:r w:rsidRPr="00F437F1">
        <w:t>:</w:t>
      </w:r>
      <w:r w:rsidRPr="00F437F1">
        <w:tab/>
      </w:r>
      <w:r w:rsidRPr="00F437F1">
        <w:t>příloha1_pěstební opatření KERE_KASPARKOVO</w:t>
      </w:r>
    </w:p>
    <w:p w14:paraId="7CDD4A56" w14:textId="77777777" w:rsidR="00F437F1" w:rsidRPr="00F437F1" w:rsidRDefault="00F437F1" w:rsidP="00F437F1">
      <w:pPr>
        <w:spacing w:before="0"/>
        <w:ind w:left="2124" w:firstLine="708"/>
      </w:pPr>
      <w:r w:rsidRPr="00F437F1">
        <w:t>příloha2_pěstební opatření STROMY_KASPARKOVO</w:t>
      </w:r>
    </w:p>
    <w:p w14:paraId="5079B615" w14:textId="77777777" w:rsidR="00F437F1" w:rsidRPr="00F437F1" w:rsidRDefault="00F437F1" w:rsidP="00F437F1">
      <w:pPr>
        <w:spacing w:before="0"/>
        <w:ind w:left="2124" w:firstLine="708"/>
      </w:pPr>
      <w:r w:rsidRPr="00F437F1">
        <w:t>příloha3_pěstební opatření KERE_OSTATNI JEZERA</w:t>
      </w:r>
    </w:p>
    <w:p w14:paraId="3A3F6A44" w14:textId="684B32BF" w:rsidR="00F437F1" w:rsidRPr="00F437F1" w:rsidRDefault="00F437F1" w:rsidP="00F437F1">
      <w:pPr>
        <w:spacing w:before="0"/>
        <w:ind w:left="2124" w:firstLine="708"/>
      </w:pPr>
      <w:r w:rsidRPr="00F437F1">
        <w:t>příloha4_pěstební opatření STROMY_OSTATNI JEZERA</w:t>
      </w:r>
    </w:p>
    <w:p w14:paraId="1F1673E3" w14:textId="6C98EE23" w:rsidR="00F437F1" w:rsidRPr="00F437F1" w:rsidRDefault="00F437F1" w:rsidP="00790BB5">
      <w:pPr>
        <w:spacing w:before="0"/>
      </w:pPr>
      <w:r w:rsidRPr="00F437F1">
        <w:t>C.4.</w:t>
      </w:r>
      <w:r w:rsidRPr="00F437F1">
        <w:t xml:space="preserve"> </w:t>
      </w:r>
      <w:r w:rsidRPr="00F437F1">
        <w:t>Situační výkres pěstebních opatření 1,2,3</w:t>
      </w:r>
      <w:r>
        <w:tab/>
      </w:r>
      <w:r>
        <w:tab/>
      </w:r>
      <w:r>
        <w:tab/>
      </w:r>
      <w:r>
        <w:tab/>
        <w:t xml:space="preserve"> M </w:t>
      </w:r>
      <w:r w:rsidRPr="00F437F1">
        <w:t>1:1 000</w:t>
      </w:r>
    </w:p>
    <w:p w14:paraId="08EDEBE3" w14:textId="77777777" w:rsidR="00160EEB" w:rsidRDefault="00160EEB" w:rsidP="00790BB5">
      <w:pPr>
        <w:spacing w:before="0"/>
        <w:jc w:val="left"/>
        <w:rPr>
          <w:sz w:val="22"/>
          <w:szCs w:val="22"/>
        </w:rPr>
      </w:pPr>
      <w:r>
        <w:rPr>
          <w:sz w:val="22"/>
          <w:szCs w:val="22"/>
        </w:rPr>
        <w:br w:type="page"/>
      </w:r>
    </w:p>
    <w:p w14:paraId="5C3973F2" w14:textId="2A7F2A46" w:rsidR="00B813E7" w:rsidRPr="008E32D6" w:rsidRDefault="001042E0" w:rsidP="00F437F1">
      <w:pPr>
        <w:pStyle w:val="Nadpis1"/>
      </w:pPr>
      <w:bookmarkStart w:id="26" w:name="_Toc43297071"/>
      <w:r w:rsidRPr="008E32D6">
        <w:t>Úvod</w:t>
      </w:r>
      <w:bookmarkStart w:id="27" w:name="_Hlk11055976"/>
      <w:bookmarkEnd w:id="18"/>
      <w:bookmarkEnd w:id="19"/>
      <w:bookmarkEnd w:id="20"/>
      <w:bookmarkEnd w:id="21"/>
      <w:bookmarkEnd w:id="22"/>
      <w:bookmarkEnd w:id="23"/>
      <w:bookmarkEnd w:id="24"/>
      <w:bookmarkEnd w:id="26"/>
    </w:p>
    <w:p w14:paraId="7A699002" w14:textId="77777777" w:rsidR="00DE5EED" w:rsidRPr="00BE31DB" w:rsidRDefault="00DE5EED" w:rsidP="00DE5EED">
      <w:pPr>
        <w:spacing w:after="120"/>
      </w:pPr>
      <w:bookmarkStart w:id="28" w:name="_Hlk2167764"/>
      <w:bookmarkStart w:id="29" w:name="_Hlk10804211"/>
      <w:bookmarkStart w:id="30" w:name="_Hlk11055651"/>
      <w:r w:rsidRPr="00BE31DB">
        <w:t xml:space="preserve">Předložená dokumentace „Revitalizace Holáseckých jezer“ byla zpracována na základě objednávky od Statutárního města Brna, uzavřené </w:t>
      </w:r>
      <w:r w:rsidRPr="00064908">
        <w:t>dne 4. 5. 2018.</w:t>
      </w:r>
      <w:bookmarkEnd w:id="28"/>
    </w:p>
    <w:p w14:paraId="3EC6A47F" w14:textId="77777777" w:rsidR="00DE5EED" w:rsidRPr="00BE31DB" w:rsidRDefault="00DE5EED" w:rsidP="00DE5EED">
      <w:pPr>
        <w:spacing w:after="120"/>
      </w:pPr>
      <w:bookmarkStart w:id="31" w:name="_Hlk13136667"/>
      <w:r w:rsidRPr="00BE31DB">
        <w:t xml:space="preserve">Připravovaný projekt se týká především odbahnění jezer (Typfl, Kmuníčkovo, Roučkovo, Ledárenské, Plavecké, Strakovo, Opleta, Kocábka a Lávka, tedy všech vyjma Kašpárkova jezera), dále proběhne rekonstrukce stávajících objektů, </w:t>
      </w:r>
      <w:r>
        <w:t>pěstební opatření na</w:t>
      </w:r>
      <w:r w:rsidRPr="001D6FCF">
        <w:t xml:space="preserve"> břehových porost</w:t>
      </w:r>
      <w:r>
        <w:t>ech</w:t>
      </w:r>
      <w:r w:rsidRPr="001D6FCF">
        <w:t xml:space="preserve"> a úpravy břehů jednotlivých jezer</w:t>
      </w:r>
      <w:r w:rsidRPr="00BE31DB">
        <w:t>.</w:t>
      </w:r>
      <w:bookmarkEnd w:id="31"/>
    </w:p>
    <w:p w14:paraId="65A17B12" w14:textId="77777777" w:rsidR="00DE5EED" w:rsidRPr="00BE31DB" w:rsidRDefault="00DE5EED" w:rsidP="00DE5EED">
      <w:pPr>
        <w:spacing w:after="120"/>
      </w:pPr>
      <w:bookmarkStart w:id="32" w:name="_Hlk13136720"/>
      <w:r w:rsidRPr="00BE31DB">
        <w:t xml:space="preserve">Na hranici jezer Kmuníčkova a Roučkova bude </w:t>
      </w:r>
      <w:r>
        <w:t xml:space="preserve">obnovena </w:t>
      </w:r>
      <w:r w:rsidRPr="00BE31DB">
        <w:t>hráz tak, aby byl vytvořen technický prvek – kamenná průsaková hrázka.</w:t>
      </w:r>
      <w:bookmarkEnd w:id="32"/>
    </w:p>
    <w:p w14:paraId="7EFB40B2" w14:textId="77777777" w:rsidR="00DE5EED" w:rsidRPr="00BE31DB" w:rsidRDefault="00DE5EED" w:rsidP="00DE5EED">
      <w:pPr>
        <w:spacing w:after="120"/>
      </w:pPr>
      <w:r w:rsidRPr="00BE31DB">
        <w:t>Za účelem přístupu ke všem jezerům bude zřízena dočasná panelová cesta za hranicí PP, v polní trati ležící západně od jezer.</w:t>
      </w:r>
    </w:p>
    <w:p w14:paraId="07EDE0BB" w14:textId="77777777" w:rsidR="00DE5EED" w:rsidRPr="00BE31DB" w:rsidRDefault="00DE5EED" w:rsidP="00DE5EED">
      <w:pPr>
        <w:spacing w:after="120"/>
      </w:pPr>
      <w:bookmarkStart w:id="33" w:name="_Hlk13136741"/>
      <w:r w:rsidRPr="00BE31DB">
        <w:t>Na doporučení AOPK dojde k propojení některých jezer odstraněním stávajících lávek a</w:t>
      </w:r>
      <w:r>
        <w:t> </w:t>
      </w:r>
      <w:r w:rsidRPr="00BE31DB">
        <w:t>krátkých úseků hrázek mezi jednotlivými jezery. Některé hrázky budou naopak doplněny novou dlužovou stěnou a pěší lávkou.</w:t>
      </w:r>
      <w:bookmarkEnd w:id="33"/>
    </w:p>
    <w:p w14:paraId="4BD32758" w14:textId="77777777" w:rsidR="00DE5EED" w:rsidRPr="00BE31DB" w:rsidRDefault="00DE5EED" w:rsidP="00DE5EED">
      <w:pPr>
        <w:spacing w:after="120"/>
      </w:pPr>
      <w:bookmarkStart w:id="34" w:name="_Hlk13136782"/>
      <w:r w:rsidRPr="00BE31DB">
        <w:t>Jezera Roučkovo, Ledárenské, Plavecké, Strakovo a Opleta jsou na západní straně doplněny návrhem litorálních zón.</w:t>
      </w:r>
    </w:p>
    <w:p w14:paraId="7E994AC2" w14:textId="77777777" w:rsidR="00DE5EED" w:rsidRPr="00BE31DB" w:rsidRDefault="00DE5EED" w:rsidP="00DE5EED">
      <w:pPr>
        <w:spacing w:after="120"/>
      </w:pPr>
      <w:r w:rsidRPr="00BE31DB">
        <w:t xml:space="preserve">V jižní části, na Strakově jezeře, bude zrekonstruováno manipulační zařízení na stavidlovou tabuli. Dále také dojde k rekonstrukci manipulačního objektu na Opletě a navazujícího odtoku do Černovického potoka. Stavidlo a zatrubněný odtok nikdy nefungovaly. </w:t>
      </w:r>
    </w:p>
    <w:p w14:paraId="59D5F4FA" w14:textId="77777777" w:rsidR="00DE5EED" w:rsidRPr="00BE31DB" w:rsidRDefault="00DE5EED" w:rsidP="00DE5EED">
      <w:pPr>
        <w:spacing w:after="120"/>
      </w:pPr>
      <w:r w:rsidRPr="00BE31DB">
        <w:t xml:space="preserve">Východní břehy, přiléhající k zástavbě, budou zpevněny přírodě blízkým způsobem (zápletové vrbové plůtky a vrbový pokryv), u ostatních břehů budou vytvořena místa pro členité litorály. </w:t>
      </w:r>
    </w:p>
    <w:p w14:paraId="00240872" w14:textId="77777777" w:rsidR="00DE5EED" w:rsidRPr="00BE31DB" w:rsidRDefault="00DE5EED" w:rsidP="00DE5EED">
      <w:pPr>
        <w:spacing w:after="120"/>
      </w:pPr>
      <w:r w:rsidRPr="00BE31DB">
        <w:t>V případě jezera Opleta budou odstraněny betonové panely a břehy budou na několika místech rozvolněny pestrým litorálem. Dále bude v severní části vymodelován menší ostrov (hnízdiště), s litorálním přechodem směrem k pevnině. Při jižním okraji Oplety bude břeh upraven tak, aby bylo místo vhodné k rekreaci a koupání.</w:t>
      </w:r>
    </w:p>
    <w:p w14:paraId="0164A6EE" w14:textId="77777777" w:rsidR="00DE5EED" w:rsidRPr="00BE31DB" w:rsidRDefault="00DE5EED" w:rsidP="00DE5EED">
      <w:pPr>
        <w:spacing w:after="120"/>
      </w:pPr>
      <w:r w:rsidRPr="00BE31DB">
        <w:t>Jezera Strakovo – Kocábka a Lávka-Opleta budou propojena štěrkovými žebry.</w:t>
      </w:r>
    </w:p>
    <w:p w14:paraId="0D649DB5" w14:textId="77777777" w:rsidR="00DE5EED" w:rsidRPr="00BE31DB" w:rsidRDefault="00DE5EED" w:rsidP="00DE5EED">
      <w:pPr>
        <w:spacing w:after="120"/>
      </w:pPr>
      <w:r w:rsidRPr="00BE31DB">
        <w:t>Dle výsledků předešlých studií jsou do projektu doplněna místa pro vytvoření zvodnělých depresí.</w:t>
      </w:r>
    </w:p>
    <w:p w14:paraId="6802CECD" w14:textId="77777777" w:rsidR="00DE5EED" w:rsidRPr="00BE31DB" w:rsidRDefault="00DE5EED" w:rsidP="00DE5EED">
      <w:pPr>
        <w:spacing w:after="120"/>
      </w:pPr>
      <w:r w:rsidRPr="00BE31DB">
        <w:t>Pro účely ochrany přírody se plánují pěstební opatření ve formě rekonstrukce dřevinné vegetace, která je ve špatném zdravotním stavu a negativně zastiňuje hladinu jezer. Bude se jednat zejména o kácení, torzování, zdravotní řez, bezpečnostní a redukční řez a prosvětlení břehů. V rámci revitalizace bude prioritní ochrana stávajících rákosin a iniciační výsadba těchto rákosin v nových litorálech. Dále bude na vhodných místech doplněna výsadba dřevin. Dřeviny budou odpovídat požadavku Plánu péče o přírodní památku.</w:t>
      </w:r>
      <w:bookmarkEnd w:id="34"/>
    </w:p>
    <w:bookmarkEnd w:id="29"/>
    <w:p w14:paraId="6A342509" w14:textId="7E4215E4" w:rsidR="00B813E7" w:rsidRDefault="00B957D3" w:rsidP="00F437F1">
      <w:pPr>
        <w:pStyle w:val="Nadpis1"/>
      </w:pPr>
      <w:r w:rsidRPr="001967B1">
        <w:rPr>
          <w:rFonts w:cs="Arial"/>
        </w:rPr>
        <w:br w:type="page"/>
      </w:r>
      <w:bookmarkStart w:id="35" w:name="_Toc29972850"/>
      <w:bookmarkStart w:id="36" w:name="_Toc43297072"/>
      <w:bookmarkEnd w:id="27"/>
      <w:bookmarkEnd w:id="30"/>
      <w:r w:rsidR="00D422D6" w:rsidRPr="0063494E">
        <w:t xml:space="preserve">Popis současného stavu </w:t>
      </w:r>
      <w:r w:rsidR="00D422D6">
        <w:t>dřevinné vegetace</w:t>
      </w:r>
      <w:bookmarkEnd w:id="35"/>
      <w:bookmarkEnd w:id="36"/>
    </w:p>
    <w:p w14:paraId="40409A97" w14:textId="53BEFC16" w:rsidR="00D422D6" w:rsidRDefault="00D422D6" w:rsidP="00DE5EED">
      <w:pPr>
        <w:spacing w:after="120"/>
        <w:rPr>
          <w:lang w:eastAsia="en-US"/>
        </w:rPr>
      </w:pPr>
      <w:r>
        <w:rPr>
          <w:lang w:eastAsia="en-US"/>
        </w:rPr>
        <w:t xml:space="preserve">Holásecká jezera se nachází v jižní části města Brna, na katastrálním území Holásky a Brněnské Ivanovice, územně pak lokalita spadá do MČ Brno-Tuřany. Jedná se o soustavu vodních ploch na Černovickém potoce. Jezera vznikla rozléváním Černovického potoka do bývalého koryta řeky Svitavy. Soustava je tvořena jezery, z nichž každé má své jméno, ze severu směrem na jih je to: Kašpárkovo (0,9 ha), Typfl (0,6 ha), Kmuníčkovo (0,3 ha), Roučkovo (1 ha), Ledárenské (1 ha), Plavecké (0,7 ha), Strakovo (0,4 ha), Kocábka (0,3 ha), Lávka (0,3 ha) a nádrž Opleta (4 ha) + Mateční (0,1 ha; jezero využívají rybáři, je oploceno a není součástí revitalizace). Lokalita podléhá nežádoucí sukcesi a zásahy jsou zde nutností. Je potřeba brát v potaz významný výskyt populace </w:t>
      </w:r>
      <w:r w:rsidR="002807BF">
        <w:rPr>
          <w:lang w:eastAsia="en-US"/>
        </w:rPr>
        <w:t>ohrožených,</w:t>
      </w:r>
      <w:r>
        <w:rPr>
          <w:lang w:eastAsia="en-US"/>
        </w:rPr>
        <w:t xml:space="preserve"> a zvláště chráněných druhů organismů, které jsou předmětem ochrany. </w:t>
      </w:r>
    </w:p>
    <w:p w14:paraId="47CAE0BB" w14:textId="74445504" w:rsidR="00D422D6" w:rsidRDefault="00D422D6" w:rsidP="00DE5EED">
      <w:pPr>
        <w:spacing w:after="120"/>
        <w:rPr>
          <w:lang w:eastAsia="en-US"/>
        </w:rPr>
      </w:pPr>
      <w:r>
        <w:rPr>
          <w:lang w:eastAsia="en-US"/>
        </w:rPr>
        <w:t xml:space="preserve">Lokalita má charakter říčních nížinných jezer s vyvinutými břehovými porosty, což vytváří unikátní ekosystém pro řadu vzácných druhů. Rostou zde vzrostlé starší stromy, místy </w:t>
      </w:r>
      <w:r w:rsidR="00CD3C07">
        <w:rPr>
          <w:lang w:eastAsia="en-US"/>
        </w:rPr>
        <w:t>s</w:t>
      </w:r>
      <w:r>
        <w:rPr>
          <w:lang w:eastAsia="en-US"/>
        </w:rPr>
        <w:t>e zapojenou korunou a hustým keřovým podrostem, včetně keřů přesahujících nad vodu. Od roku 1988 jsou všechna jezera vyhlášena jako přírodní památka Holásecká jezera s předmětem ochrany: výrazný krajinný prvek a unikátní lokalita z hlediska výskytu některých druhů obojživelníků, hnízdiště ptáků a refugium zvěře</w:t>
      </w:r>
      <w:r w:rsidR="00DE5EED">
        <w:rPr>
          <w:lang w:eastAsia="en-US"/>
        </w:rPr>
        <w:t>.</w:t>
      </w:r>
    </w:p>
    <w:p w14:paraId="13F03CC2" w14:textId="3DFEE869" w:rsidR="00CD3C07" w:rsidRDefault="00D422D6" w:rsidP="00DE5EED">
      <w:pPr>
        <w:spacing w:after="120"/>
        <w:rPr>
          <w:lang w:eastAsia="en-US"/>
        </w:rPr>
      </w:pPr>
      <w:r>
        <w:rPr>
          <w:lang w:eastAsia="en-US"/>
        </w:rPr>
        <w:t xml:space="preserve">Okolí jezer je tvořeno dřevinnou vegetací, např. </w:t>
      </w:r>
      <w:r w:rsidR="00CD3C07">
        <w:rPr>
          <w:lang w:eastAsia="en-US"/>
        </w:rPr>
        <w:t>topol kanadský</w:t>
      </w:r>
      <w:r>
        <w:rPr>
          <w:lang w:eastAsia="en-US"/>
        </w:rPr>
        <w:t xml:space="preserve"> (</w:t>
      </w:r>
      <w:r w:rsidRPr="00CD3C07">
        <w:rPr>
          <w:i/>
          <w:iCs/>
          <w:lang w:eastAsia="en-US"/>
        </w:rPr>
        <w:t xml:space="preserve">Populus </w:t>
      </w:r>
      <w:r w:rsidR="00CD3C07" w:rsidRPr="00CD3C07">
        <w:rPr>
          <w:lang w:eastAsia="en-US"/>
        </w:rPr>
        <w:t>x</w:t>
      </w:r>
      <w:r w:rsidR="00CD3C07">
        <w:rPr>
          <w:i/>
          <w:iCs/>
          <w:lang w:eastAsia="en-US"/>
        </w:rPr>
        <w:t xml:space="preserve"> canadensis</w:t>
      </w:r>
      <w:r>
        <w:rPr>
          <w:lang w:eastAsia="en-US"/>
        </w:rPr>
        <w:t>), olše lepkavá (</w:t>
      </w:r>
      <w:r w:rsidRPr="00CD3C07">
        <w:rPr>
          <w:i/>
          <w:iCs/>
          <w:lang w:eastAsia="en-US"/>
        </w:rPr>
        <w:t>Alnus glutinosa</w:t>
      </w:r>
      <w:r>
        <w:rPr>
          <w:lang w:eastAsia="en-US"/>
        </w:rPr>
        <w:t>), jilm vaz (</w:t>
      </w:r>
      <w:r w:rsidRPr="00CD3C07">
        <w:rPr>
          <w:i/>
          <w:iCs/>
          <w:lang w:eastAsia="en-US"/>
        </w:rPr>
        <w:t>Ulmus effusa</w:t>
      </w:r>
      <w:r>
        <w:rPr>
          <w:lang w:eastAsia="en-US"/>
        </w:rPr>
        <w:t>), javor babyka (</w:t>
      </w:r>
      <w:r w:rsidRPr="00CD3C07">
        <w:rPr>
          <w:i/>
          <w:iCs/>
          <w:lang w:eastAsia="en-US"/>
        </w:rPr>
        <w:t>Acer campestre</w:t>
      </w:r>
      <w:r>
        <w:rPr>
          <w:lang w:eastAsia="en-US"/>
        </w:rPr>
        <w:t>), vrba křehká (</w:t>
      </w:r>
      <w:r w:rsidRPr="00CD3C07">
        <w:rPr>
          <w:i/>
          <w:iCs/>
          <w:lang w:eastAsia="en-US"/>
        </w:rPr>
        <w:t>Salix</w:t>
      </w:r>
      <w:r>
        <w:rPr>
          <w:lang w:eastAsia="en-US"/>
        </w:rPr>
        <w:t xml:space="preserve"> </w:t>
      </w:r>
      <w:r w:rsidR="006D0640">
        <w:rPr>
          <w:i/>
          <w:iCs/>
          <w:lang w:eastAsia="en-US"/>
        </w:rPr>
        <w:t>euxina</w:t>
      </w:r>
      <w:r>
        <w:rPr>
          <w:lang w:eastAsia="en-US"/>
        </w:rPr>
        <w:t>) a další. Dosud zde nebyl proveden souvislejší zásah spočívající v prořezávkách křovin a odstranění nevhodných stromů. Velké zastoupení tu mají také skupiny keřů, které v</w:t>
      </w:r>
      <w:r w:rsidR="002807BF">
        <w:rPr>
          <w:lang w:eastAsia="en-US"/>
        </w:rPr>
        <w:t> </w:t>
      </w:r>
      <w:r>
        <w:rPr>
          <w:lang w:eastAsia="en-US"/>
        </w:rPr>
        <w:t xml:space="preserve">některých úsecích tvoří světlu nepropustnou hmotu. </w:t>
      </w:r>
    </w:p>
    <w:p w14:paraId="4E297339" w14:textId="380307EF" w:rsidR="00D422D6" w:rsidRDefault="00D422D6" w:rsidP="00DE5EED">
      <w:pPr>
        <w:spacing w:after="120"/>
        <w:rPr>
          <w:lang w:eastAsia="en-US"/>
        </w:rPr>
      </w:pPr>
      <w:r>
        <w:rPr>
          <w:lang w:eastAsia="en-US"/>
        </w:rPr>
        <w:t xml:space="preserve">Záměrem je dostat světlo k jezerům, </w:t>
      </w:r>
      <w:r w:rsidR="00CD3C07">
        <w:rPr>
          <w:lang w:eastAsia="en-US"/>
        </w:rPr>
        <w:t>stávajícím zvodnělým depresím a litorálům</w:t>
      </w:r>
      <w:r>
        <w:rPr>
          <w:lang w:eastAsia="en-US"/>
        </w:rPr>
        <w:t xml:space="preserve">, nově navrženým zvodnělým depresím a litorálům, </w:t>
      </w:r>
      <w:r w:rsidR="00CD3C07">
        <w:rPr>
          <w:lang w:eastAsia="en-US"/>
        </w:rPr>
        <w:t xml:space="preserve">a </w:t>
      </w:r>
      <w:r>
        <w:rPr>
          <w:lang w:eastAsia="en-US"/>
        </w:rPr>
        <w:t>je tedy nutné porosty keřů prosvětlit. Dřeviny jsou zde bohužel největším problémem, neboť zastiňují velkou část vodních hladin jednotlivých jezer, což má vliv jak na ekologii celé řady druhů, tak na kvalitu vod. Biologické hodnocení uvádí, že dle historických map zde byl dříve porost na úrovni 10–20 % současného zápoje.</w:t>
      </w:r>
    </w:p>
    <w:p w14:paraId="484EC908" w14:textId="780732A4" w:rsidR="00D422D6" w:rsidRDefault="00D422D6" w:rsidP="00DE5EED">
      <w:pPr>
        <w:spacing w:after="120"/>
        <w:rPr>
          <w:lang w:eastAsia="en-US"/>
        </w:rPr>
      </w:pPr>
      <w:r w:rsidRPr="001F110C">
        <w:rPr>
          <w:lang w:eastAsia="en-US"/>
        </w:rPr>
        <w:t xml:space="preserve">Západní hranice je tvořena ornou půdou. Mnohdy je pole přioráváno až k samotné hranici chráněného území, posléze zde probíhá i pěstování plodin, včetně </w:t>
      </w:r>
      <w:r w:rsidR="001F110C">
        <w:rPr>
          <w:lang w:eastAsia="en-US"/>
        </w:rPr>
        <w:t xml:space="preserve">nepotvrzeného </w:t>
      </w:r>
      <w:r w:rsidRPr="001F110C">
        <w:rPr>
          <w:lang w:eastAsia="en-US"/>
        </w:rPr>
        <w:t>využívání hnojiv a pesticidů.</w:t>
      </w:r>
    </w:p>
    <w:p w14:paraId="38BAC69B" w14:textId="7F539F92" w:rsidR="007A676D" w:rsidRPr="009F7D5C" w:rsidRDefault="00D422D6" w:rsidP="00160EEB">
      <w:pPr>
        <w:pStyle w:val="Nadpis3"/>
      </w:pPr>
      <w:bookmarkStart w:id="37" w:name="_Toc29972852"/>
      <w:bookmarkStart w:id="38" w:name="_Toc43297073"/>
      <w:r w:rsidRPr="002170DC">
        <w:t>Kašpárkovo jezero</w:t>
      </w:r>
      <w:bookmarkEnd w:id="37"/>
      <w:bookmarkEnd w:id="38"/>
    </w:p>
    <w:p w14:paraId="31551B00" w14:textId="15507E66" w:rsidR="002170DC" w:rsidRDefault="00CD3C07" w:rsidP="00DE5EED">
      <w:pPr>
        <w:spacing w:after="120"/>
      </w:pPr>
      <w:r>
        <w:t>Kašpárkovo jezero je součástí tzv. Severního lesíku, kde je p</w:t>
      </w:r>
      <w:r w:rsidRPr="00B3362D">
        <w:t>orost dřevin o rozloze cca 0,82 ha</w:t>
      </w:r>
      <w:r>
        <w:t xml:space="preserve"> a nachází se primárně</w:t>
      </w:r>
      <w:r w:rsidRPr="00B3362D">
        <w:t xml:space="preserve"> mezi břehem Kašpárkova jezera a zahrádkářskou kolonií</w:t>
      </w:r>
      <w:r>
        <w:t xml:space="preserve">. Tento porost </w:t>
      </w:r>
      <w:r w:rsidRPr="00B3362D">
        <w:t xml:space="preserve">má charakter lužního lesa. </w:t>
      </w:r>
      <w:r w:rsidR="002170DC" w:rsidRPr="000002AF">
        <w:t xml:space="preserve">Východní břeh </w:t>
      </w:r>
      <w:r w:rsidR="002170DC">
        <w:t>je souvisle</w:t>
      </w:r>
      <w:r w:rsidR="002170DC" w:rsidRPr="000002AF">
        <w:t xml:space="preserve"> porost</w:t>
      </w:r>
      <w:r w:rsidR="002170DC">
        <w:t>lý primárně</w:t>
      </w:r>
      <w:r w:rsidR="002170DC" w:rsidRPr="000002AF">
        <w:t xml:space="preserve"> olší</w:t>
      </w:r>
      <w:r w:rsidR="002170DC">
        <w:t xml:space="preserve"> s podrostem vzrostlých keřů </w:t>
      </w:r>
      <w:r w:rsidR="00355C3A">
        <w:t xml:space="preserve">bezu </w:t>
      </w:r>
      <w:r w:rsidR="00D933FF">
        <w:t>černého</w:t>
      </w:r>
      <w:r w:rsidR="00355C3A">
        <w:t xml:space="preserve"> (</w:t>
      </w:r>
      <w:r w:rsidR="002170DC" w:rsidRPr="002170DC">
        <w:rPr>
          <w:i/>
          <w:iCs/>
        </w:rPr>
        <w:t>Sambucus nigra</w:t>
      </w:r>
      <w:r w:rsidR="00355C3A" w:rsidRPr="00355C3A">
        <w:t>)</w:t>
      </w:r>
      <w:r w:rsidR="002170DC">
        <w:t>, mladým podrostem</w:t>
      </w:r>
      <w:r w:rsidR="00355C3A">
        <w:t xml:space="preserve"> svídy krvavé</w:t>
      </w:r>
      <w:r w:rsidR="002170DC">
        <w:t xml:space="preserve"> </w:t>
      </w:r>
      <w:r w:rsidR="00355C3A">
        <w:t>(</w:t>
      </w:r>
      <w:r w:rsidR="002170DC" w:rsidRPr="002170DC">
        <w:rPr>
          <w:i/>
          <w:iCs/>
        </w:rPr>
        <w:t>Cornus sanguinea</w:t>
      </w:r>
      <w:r w:rsidR="00355C3A">
        <w:t>)</w:t>
      </w:r>
      <w:r w:rsidR="002170DC">
        <w:t>, vtroušeně s</w:t>
      </w:r>
      <w:r w:rsidR="00355C3A">
        <w:t> jasanem ztepilým (</w:t>
      </w:r>
      <w:r w:rsidR="002170DC" w:rsidRPr="002170DC">
        <w:rPr>
          <w:i/>
          <w:iCs/>
        </w:rPr>
        <w:t>Fraxinus excelsior</w:t>
      </w:r>
      <w:r w:rsidR="00355C3A">
        <w:t>)</w:t>
      </w:r>
      <w:r w:rsidR="002170DC">
        <w:t xml:space="preserve">, </w:t>
      </w:r>
      <w:r w:rsidR="00355C3A">
        <w:rPr>
          <w:lang w:eastAsia="en-US"/>
        </w:rPr>
        <w:t>topolem kanadským</w:t>
      </w:r>
      <w:r w:rsidR="00355C3A" w:rsidRPr="002170DC">
        <w:rPr>
          <w:i/>
          <w:iCs/>
        </w:rPr>
        <w:t xml:space="preserve"> </w:t>
      </w:r>
      <w:r w:rsidR="00355C3A">
        <w:t>(</w:t>
      </w:r>
      <w:r w:rsidR="002170DC" w:rsidRPr="002170DC">
        <w:rPr>
          <w:i/>
          <w:iCs/>
        </w:rPr>
        <w:t>Populus</w:t>
      </w:r>
      <w:r w:rsidR="002170DC">
        <w:t xml:space="preserve"> x </w:t>
      </w:r>
      <w:r w:rsidR="002170DC" w:rsidRPr="002170DC">
        <w:rPr>
          <w:i/>
          <w:iCs/>
        </w:rPr>
        <w:t>canadensis</w:t>
      </w:r>
      <w:r w:rsidR="00355C3A">
        <w:t>)</w:t>
      </w:r>
      <w:r w:rsidR="002170DC">
        <w:t xml:space="preserve">, na tomto břehu se nachází několik doupných torz, která se ponechají na místě. </w:t>
      </w:r>
    </w:p>
    <w:p w14:paraId="546DDE35" w14:textId="604419F3" w:rsidR="002170DC" w:rsidRDefault="002170DC" w:rsidP="00DE5EED">
      <w:pPr>
        <w:spacing w:after="120"/>
      </w:pPr>
      <w:r w:rsidRPr="002170DC">
        <w:t>Jedná se o téměř zcela zastíněnou vodní plochu, ve které se nachází četné padlé kmeny a</w:t>
      </w:r>
      <w:r w:rsidR="0026426A">
        <w:t> </w:t>
      </w:r>
      <w:r w:rsidRPr="002170DC">
        <w:t>nahnuté břehové porosty.</w:t>
      </w:r>
      <w:r>
        <w:t xml:space="preserve"> </w:t>
      </w:r>
    </w:p>
    <w:p w14:paraId="1864B28D" w14:textId="419998DC" w:rsidR="00CD3C07" w:rsidRDefault="00CD3C07" w:rsidP="00DE5EED">
      <w:pPr>
        <w:spacing w:after="120"/>
      </w:pPr>
      <w:r w:rsidRPr="00B3362D">
        <w:t>Po celé ploše lesíku je souvislý zapojený keřový podrost, hlavně bezu černého a svídy</w:t>
      </w:r>
      <w:r>
        <w:t xml:space="preserve">, </w:t>
      </w:r>
      <w:r w:rsidRPr="00B3362D">
        <w:t>začíná se</w:t>
      </w:r>
      <w:r w:rsidR="002170DC">
        <w:t xml:space="preserve"> zde</w:t>
      </w:r>
      <w:r>
        <w:t xml:space="preserve"> </w:t>
      </w:r>
      <w:r w:rsidRPr="00B3362D">
        <w:t>objevovat pajasan žláznatý (</w:t>
      </w:r>
      <w:r w:rsidRPr="007C16C0">
        <w:rPr>
          <w:i/>
          <w:iCs/>
        </w:rPr>
        <w:t>Ailanthus altissima</w:t>
      </w:r>
      <w:r w:rsidRPr="00B3362D">
        <w:t xml:space="preserve">). Hustota keřů je příčinou naprosté absence bylinného podrostu. Lesík je </w:t>
      </w:r>
      <w:r w:rsidR="002170DC">
        <w:t>v dnešní době</w:t>
      </w:r>
      <w:r w:rsidRPr="00B3362D">
        <w:t xml:space="preserve"> neprůchodný.</w:t>
      </w:r>
    </w:p>
    <w:p w14:paraId="5050290A" w14:textId="6B5B74D2" w:rsidR="002170DC" w:rsidRPr="002170DC" w:rsidRDefault="00CD3C07" w:rsidP="00DE5EED">
      <w:pPr>
        <w:spacing w:after="120"/>
      </w:pPr>
      <w:r>
        <w:t xml:space="preserve">Na severní straně je zvodnělá deprese, u které postupně dochází k zazemnění vlivem nedostatku světla. </w:t>
      </w:r>
      <w:r w:rsidR="002170DC">
        <w:t xml:space="preserve">Tato tůně je v blízkosti zahrádkářské kolonie a lze zde najít rozšířené rostliny z okolních </w:t>
      </w:r>
      <w:r w:rsidR="002170DC">
        <w:lastRenderedPageBreak/>
        <w:t>zahrádek, jako</w:t>
      </w:r>
      <w:r w:rsidR="00355C3A">
        <w:t xml:space="preserve"> dřišťál (</w:t>
      </w:r>
      <w:r w:rsidR="002170DC" w:rsidRPr="002170DC">
        <w:rPr>
          <w:i/>
          <w:iCs/>
        </w:rPr>
        <w:t>Berberis</w:t>
      </w:r>
      <w:r w:rsidR="00355C3A">
        <w:t>)</w:t>
      </w:r>
      <w:r w:rsidR="002170DC">
        <w:t xml:space="preserve">, </w:t>
      </w:r>
      <w:r w:rsidR="00355C3A">
        <w:t>šeřík obecný (</w:t>
      </w:r>
      <w:r w:rsidR="002170DC" w:rsidRPr="002170DC">
        <w:rPr>
          <w:i/>
          <w:iCs/>
        </w:rPr>
        <w:t>Syringa vulgaris</w:t>
      </w:r>
      <w:r w:rsidR="00355C3A">
        <w:t>)</w:t>
      </w:r>
      <w:r w:rsidR="002170DC">
        <w:t xml:space="preserve">, porosty </w:t>
      </w:r>
      <w:r w:rsidR="00DE5EED">
        <w:t>m</w:t>
      </w:r>
      <w:r w:rsidR="00355C3A">
        <w:t>ahonie (</w:t>
      </w:r>
      <w:r w:rsidR="002170DC" w:rsidRPr="002170DC">
        <w:rPr>
          <w:i/>
          <w:iCs/>
        </w:rPr>
        <w:t>Mahonia</w:t>
      </w:r>
      <w:r w:rsidR="00355C3A">
        <w:t>)</w:t>
      </w:r>
      <w:r w:rsidR="002170DC">
        <w:rPr>
          <w:i/>
          <w:iCs/>
        </w:rPr>
        <w:t xml:space="preserve"> </w:t>
      </w:r>
      <w:r w:rsidR="002170DC">
        <w:t>a jiné byliny.</w:t>
      </w:r>
    </w:p>
    <w:p w14:paraId="4CAD939E" w14:textId="18B357D9" w:rsidR="00D422D6" w:rsidRPr="002170DC" w:rsidRDefault="002170DC" w:rsidP="00DE5EED">
      <w:pPr>
        <w:spacing w:after="120"/>
        <w:rPr>
          <w:highlight w:val="yellow"/>
          <w:lang w:eastAsia="en-US"/>
        </w:rPr>
      </w:pPr>
      <w:r>
        <w:t>Na jižní straně Kašpárkova jezera při západním břehu je umělá výsadba několika k</w:t>
      </w:r>
      <w:r w:rsidR="00355C3A">
        <w:t>u</w:t>
      </w:r>
      <w:r>
        <w:t>s</w:t>
      </w:r>
      <w:r w:rsidR="00355C3A">
        <w:t>ů</w:t>
      </w:r>
      <w:r>
        <w:t xml:space="preserve"> </w:t>
      </w:r>
      <w:r w:rsidR="00D422D6" w:rsidRPr="000002AF">
        <w:t>výmladků</w:t>
      </w:r>
      <w:r w:rsidR="00355C3A">
        <w:t xml:space="preserve"> vrby Matsuovy</w:t>
      </w:r>
      <w:r w:rsidR="00D422D6" w:rsidRPr="000002AF">
        <w:t xml:space="preserve"> </w:t>
      </w:r>
      <w:r w:rsidR="003603D5">
        <w:t>(</w:t>
      </w:r>
      <w:r w:rsidR="00D422D6" w:rsidRPr="002170DC">
        <w:rPr>
          <w:i/>
          <w:iCs/>
        </w:rPr>
        <w:t>Salix matsudana</w:t>
      </w:r>
      <w:r w:rsidR="00D422D6" w:rsidRPr="000002AF">
        <w:t xml:space="preserve"> ‚Tortuosa‘</w:t>
      </w:r>
      <w:r w:rsidR="003603D5">
        <w:t>)</w:t>
      </w:r>
      <w:r>
        <w:t xml:space="preserve">. </w:t>
      </w:r>
    </w:p>
    <w:p w14:paraId="6AAD2666" w14:textId="77777777" w:rsidR="00D422D6" w:rsidRDefault="00D422D6" w:rsidP="00160EEB">
      <w:pPr>
        <w:pStyle w:val="Nadpis3"/>
      </w:pPr>
      <w:bookmarkStart w:id="39" w:name="_Toc29972853"/>
      <w:bookmarkStart w:id="40" w:name="_Toc43297074"/>
      <w:r w:rsidRPr="0089682B">
        <w:t>Typfl</w:t>
      </w:r>
      <w:bookmarkEnd w:id="39"/>
      <w:bookmarkEnd w:id="40"/>
    </w:p>
    <w:p w14:paraId="3FB2B631" w14:textId="334A1926" w:rsidR="00D422D6" w:rsidRDefault="00D422D6" w:rsidP="00DE5EED">
      <w:pPr>
        <w:spacing w:after="120"/>
      </w:pPr>
      <w:r>
        <w:t>Plocha hladiny, dle zaměření skutečného stavu, zabírá cca 4</w:t>
      </w:r>
      <w:r w:rsidR="00756EB3">
        <w:t xml:space="preserve"> </w:t>
      </w:r>
      <w:r>
        <w:t>250 m</w:t>
      </w:r>
      <w:r>
        <w:rPr>
          <w:vertAlign w:val="superscript"/>
        </w:rPr>
        <w:t>2</w:t>
      </w:r>
      <w:r>
        <w:t>.V</w:t>
      </w:r>
      <w:r w:rsidRPr="0089682B">
        <w:t xml:space="preserve">odní plocha </w:t>
      </w:r>
      <w:r>
        <w:t xml:space="preserve">jezera </w:t>
      </w:r>
      <w:r w:rsidRPr="0089682B">
        <w:t>je</w:t>
      </w:r>
      <w:r>
        <w:t xml:space="preserve"> </w:t>
      </w:r>
      <w:r w:rsidRPr="0089682B">
        <w:t>silně zastíněná vzrostlými dřevinami. Ve vodě je přítomno značné množství mrtvého dřeva. Na části stromů je patrná činnost</w:t>
      </w:r>
      <w:r>
        <w:t xml:space="preserve"> </w:t>
      </w:r>
      <w:r w:rsidRPr="0089682B">
        <w:t xml:space="preserve">bobra. </w:t>
      </w:r>
      <w:r>
        <w:t>Západní</w:t>
      </w:r>
      <w:r w:rsidRPr="0089682B">
        <w:t xml:space="preserve"> břeh je celý zpřístupněn souběžně vedoucí cestou lemovanou</w:t>
      </w:r>
      <w:r>
        <w:t xml:space="preserve"> </w:t>
      </w:r>
      <w:r w:rsidRPr="0089682B">
        <w:t xml:space="preserve">dožívající alejí stromů (převážně kříženci topolu). </w:t>
      </w:r>
      <w:r>
        <w:t>Na východním břehu odcloňuje stromový porost chráněné území od zástavby a navazujících zahrad, což se jeví jako pozitivní přínos</w:t>
      </w:r>
      <w:r w:rsidR="00F9411A">
        <w:t xml:space="preserve"> a kácení, pokud není nutné, není navrženo</w:t>
      </w:r>
      <w:r>
        <w:t xml:space="preserve">. </w:t>
      </w:r>
      <w:r w:rsidR="00F9411A">
        <w:t xml:space="preserve">Keřový porost je zde hustý. </w:t>
      </w:r>
    </w:p>
    <w:p w14:paraId="38FF8DCD" w14:textId="59494295" w:rsidR="00756EB3" w:rsidRPr="004D3B7F" w:rsidRDefault="00F9411A" w:rsidP="00DE5EED">
      <w:pPr>
        <w:spacing w:after="120"/>
        <w:rPr>
          <w:i/>
          <w:iCs/>
        </w:rPr>
      </w:pPr>
      <w:r w:rsidRPr="004D3B7F">
        <w:rPr>
          <w:i/>
          <w:iCs/>
        </w:rPr>
        <w:t>Jezero Typfl – pohled z cesty na pravém břehu</w:t>
      </w:r>
      <w:r w:rsidRPr="004D3B7F">
        <w:rPr>
          <w:i/>
          <w:iCs/>
        </w:rPr>
        <w:tab/>
      </w:r>
      <w:r w:rsidR="00756EB3" w:rsidRPr="004D3B7F">
        <w:rPr>
          <w:i/>
          <w:iCs/>
        </w:rPr>
        <w:t xml:space="preserve">   </w:t>
      </w:r>
      <w:r w:rsidR="001F110C">
        <w:rPr>
          <w:i/>
          <w:iCs/>
        </w:rPr>
        <w:tab/>
      </w:r>
      <w:r w:rsidR="001F110C">
        <w:rPr>
          <w:i/>
          <w:iCs/>
        </w:rPr>
        <w:tab/>
      </w:r>
      <w:r w:rsidR="001F110C">
        <w:rPr>
          <w:i/>
          <w:iCs/>
        </w:rPr>
        <w:tab/>
      </w:r>
      <w:r w:rsidR="00756EB3" w:rsidRPr="004D3B7F">
        <w:rPr>
          <w:i/>
          <w:iCs/>
        </w:rPr>
        <w:t xml:space="preserve">    Obrázek č.  </w:t>
      </w:r>
      <w:r w:rsidR="00222F23">
        <w:rPr>
          <w:i/>
          <w:iCs/>
        </w:rPr>
        <w:fldChar w:fldCharType="begin"/>
      </w:r>
      <w:r w:rsidR="00222F23">
        <w:rPr>
          <w:i/>
          <w:iCs/>
        </w:rPr>
        <w:instrText xml:space="preserve"> STYLEREF 1 \s </w:instrText>
      </w:r>
      <w:r w:rsidR="00222F23">
        <w:rPr>
          <w:i/>
          <w:iCs/>
        </w:rPr>
        <w:fldChar w:fldCharType="separate"/>
      </w:r>
      <w:r w:rsidR="005F33C2">
        <w:rPr>
          <w:i/>
          <w:iCs/>
          <w:noProof/>
        </w:rPr>
        <w:t>0</w:t>
      </w:r>
      <w:r w:rsidR="00222F23">
        <w:rPr>
          <w:i/>
          <w:iCs/>
        </w:rPr>
        <w:fldChar w:fldCharType="end"/>
      </w:r>
      <w:r w:rsidR="00222F23">
        <w:rPr>
          <w:i/>
          <w:iCs/>
        </w:rPr>
        <w:t>.</w:t>
      </w:r>
      <w:r w:rsidR="00222F23">
        <w:rPr>
          <w:i/>
          <w:iCs/>
        </w:rPr>
        <w:fldChar w:fldCharType="begin"/>
      </w:r>
      <w:r w:rsidR="00222F23">
        <w:rPr>
          <w:i/>
          <w:iCs/>
        </w:rPr>
        <w:instrText xml:space="preserve"> SEQ Obrázek_č._ \* ARABIC \s 1 </w:instrText>
      </w:r>
      <w:r w:rsidR="00222F23">
        <w:rPr>
          <w:i/>
          <w:iCs/>
        </w:rPr>
        <w:fldChar w:fldCharType="separate"/>
      </w:r>
      <w:r w:rsidR="005F33C2">
        <w:rPr>
          <w:i/>
          <w:iCs/>
          <w:noProof/>
        </w:rPr>
        <w:t>1</w:t>
      </w:r>
      <w:r w:rsidR="00222F23">
        <w:rPr>
          <w:i/>
          <w:iCs/>
        </w:rPr>
        <w:fldChar w:fldCharType="end"/>
      </w:r>
    </w:p>
    <w:p w14:paraId="4269C0C2" w14:textId="77777777" w:rsidR="00F9411A" w:rsidRDefault="00F9411A" w:rsidP="00DE5EED">
      <w:pPr>
        <w:spacing w:after="120"/>
        <w:ind w:left="-15"/>
        <w:jc w:val="center"/>
      </w:pPr>
      <w:r>
        <w:rPr>
          <w:noProof/>
        </w:rPr>
        <w:drawing>
          <wp:inline distT="0" distB="0" distL="0" distR="0" wp14:anchorId="6E149B01" wp14:editId="278B6EF9">
            <wp:extent cx="5760000" cy="4319682"/>
            <wp:effectExtent l="0" t="0" r="0" b="508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00" cy="4319682"/>
                    </a:xfrm>
                    <a:prstGeom prst="rect">
                      <a:avLst/>
                    </a:prstGeom>
                    <a:noFill/>
                    <a:ln>
                      <a:noFill/>
                    </a:ln>
                  </pic:spPr>
                </pic:pic>
              </a:graphicData>
            </a:graphic>
          </wp:inline>
        </w:drawing>
      </w:r>
    </w:p>
    <w:p w14:paraId="75590ACB" w14:textId="08CEA572" w:rsidR="00D933FF" w:rsidRDefault="00D933FF" w:rsidP="00DE5EED">
      <w:pPr>
        <w:spacing w:after="120"/>
        <w:jc w:val="left"/>
      </w:pPr>
      <w:r>
        <w:br w:type="page"/>
      </w:r>
    </w:p>
    <w:p w14:paraId="61CE26C6" w14:textId="77777777" w:rsidR="00D422D6" w:rsidRDefault="00D422D6" w:rsidP="00160EEB">
      <w:pPr>
        <w:pStyle w:val="Nadpis3"/>
      </w:pPr>
      <w:bookmarkStart w:id="41" w:name="_Toc29972854"/>
      <w:bookmarkStart w:id="42" w:name="_Toc43297075"/>
      <w:r w:rsidRPr="009A0408">
        <w:lastRenderedPageBreak/>
        <w:t>Kmuníčkovo jezero</w:t>
      </w:r>
      <w:bookmarkEnd w:id="41"/>
      <w:bookmarkEnd w:id="42"/>
    </w:p>
    <w:p w14:paraId="328461EE" w14:textId="38F4CB9B" w:rsidR="00756EB3" w:rsidRDefault="00032643" w:rsidP="00DE5EED">
      <w:pPr>
        <w:spacing w:after="120"/>
      </w:pPr>
      <w:r>
        <w:t>Plocha hladiny, dle zaměření skutečného stavu, zabírá cca 1</w:t>
      </w:r>
      <w:r w:rsidR="00756EB3">
        <w:t xml:space="preserve"> </w:t>
      </w:r>
      <w:r>
        <w:t>340 m</w:t>
      </w:r>
      <w:r>
        <w:rPr>
          <w:vertAlign w:val="superscript"/>
          <w:lang w:eastAsia="en-US"/>
        </w:rPr>
        <w:t>2</w:t>
      </w:r>
      <w:r>
        <w:t xml:space="preserve">. </w:t>
      </w:r>
      <w:r w:rsidRPr="009A0408">
        <w:t>Břehy jezera jsou porostlé souvislou břehovou dřevinnou vegetací.</w:t>
      </w:r>
      <w:r w:rsidR="009F686F">
        <w:t xml:space="preserve"> Břehové porosty jsou spojité, zapojené.</w:t>
      </w:r>
    </w:p>
    <w:p w14:paraId="72100F22" w14:textId="72422FEE" w:rsidR="00756EB3" w:rsidRPr="004D3B7F" w:rsidRDefault="00E83DA4" w:rsidP="00DE5EED">
      <w:pPr>
        <w:spacing w:after="120"/>
        <w:rPr>
          <w:i/>
          <w:iCs/>
        </w:rPr>
      </w:pPr>
      <w:bookmarkStart w:id="43" w:name="_Hlk19099168"/>
      <w:r w:rsidRPr="004D3B7F">
        <w:rPr>
          <w:i/>
          <w:iCs/>
        </w:rPr>
        <w:t xml:space="preserve">Kmuníčkovo </w:t>
      </w:r>
      <w:r w:rsidR="00DA2AF1">
        <w:rPr>
          <w:i/>
          <w:iCs/>
        </w:rPr>
        <w:t>jezero</w:t>
      </w:r>
      <w:r w:rsidRPr="004D3B7F">
        <w:rPr>
          <w:i/>
          <w:iCs/>
        </w:rPr>
        <w:tab/>
      </w:r>
      <w:r w:rsidRPr="004D3B7F">
        <w:rPr>
          <w:i/>
          <w:iCs/>
        </w:rPr>
        <w:tab/>
      </w:r>
      <w:r w:rsidRPr="004D3B7F">
        <w:rPr>
          <w:i/>
          <w:iCs/>
        </w:rPr>
        <w:tab/>
      </w:r>
      <w:r w:rsidRPr="004D3B7F">
        <w:rPr>
          <w:i/>
          <w:iCs/>
        </w:rPr>
        <w:tab/>
      </w:r>
      <w:r w:rsidRPr="004D3B7F">
        <w:rPr>
          <w:i/>
          <w:iCs/>
        </w:rPr>
        <w:tab/>
      </w:r>
      <w:r w:rsidRPr="004D3B7F">
        <w:rPr>
          <w:i/>
          <w:iCs/>
        </w:rPr>
        <w:tab/>
      </w:r>
      <w:r w:rsidRPr="004D3B7F">
        <w:rPr>
          <w:i/>
          <w:iCs/>
        </w:rPr>
        <w:tab/>
      </w:r>
      <w:r w:rsidRPr="004D3B7F">
        <w:rPr>
          <w:i/>
          <w:iCs/>
        </w:rPr>
        <w:tab/>
      </w:r>
      <w:bookmarkEnd w:id="43"/>
      <w:r w:rsidR="00756EB3" w:rsidRPr="004D3B7F">
        <w:rPr>
          <w:i/>
          <w:iCs/>
        </w:rPr>
        <w:t xml:space="preserve">         Obrázek č.  </w:t>
      </w:r>
      <w:r w:rsidR="00222F23">
        <w:rPr>
          <w:i/>
          <w:iCs/>
        </w:rPr>
        <w:fldChar w:fldCharType="begin"/>
      </w:r>
      <w:r w:rsidR="00222F23">
        <w:rPr>
          <w:i/>
          <w:iCs/>
        </w:rPr>
        <w:instrText xml:space="preserve"> STYLEREF 1 \s </w:instrText>
      </w:r>
      <w:r w:rsidR="00222F23">
        <w:rPr>
          <w:i/>
          <w:iCs/>
        </w:rPr>
        <w:fldChar w:fldCharType="separate"/>
      </w:r>
      <w:r w:rsidR="005F33C2">
        <w:rPr>
          <w:i/>
          <w:iCs/>
          <w:noProof/>
        </w:rPr>
        <w:t>0</w:t>
      </w:r>
      <w:r w:rsidR="00222F23">
        <w:rPr>
          <w:i/>
          <w:iCs/>
        </w:rPr>
        <w:fldChar w:fldCharType="end"/>
      </w:r>
      <w:r w:rsidR="00222F23">
        <w:rPr>
          <w:i/>
          <w:iCs/>
        </w:rPr>
        <w:t>.</w:t>
      </w:r>
      <w:r w:rsidR="00222F23">
        <w:rPr>
          <w:i/>
          <w:iCs/>
        </w:rPr>
        <w:fldChar w:fldCharType="begin"/>
      </w:r>
      <w:r w:rsidR="00222F23">
        <w:rPr>
          <w:i/>
          <w:iCs/>
        </w:rPr>
        <w:instrText xml:space="preserve"> SEQ Obrázek_č._ \* ARABIC \s 1 </w:instrText>
      </w:r>
      <w:r w:rsidR="00222F23">
        <w:rPr>
          <w:i/>
          <w:iCs/>
        </w:rPr>
        <w:fldChar w:fldCharType="separate"/>
      </w:r>
      <w:r w:rsidR="005F33C2">
        <w:rPr>
          <w:i/>
          <w:iCs/>
          <w:noProof/>
        </w:rPr>
        <w:t>2</w:t>
      </w:r>
      <w:r w:rsidR="00222F23">
        <w:rPr>
          <w:i/>
          <w:iCs/>
        </w:rPr>
        <w:fldChar w:fldCharType="end"/>
      </w:r>
    </w:p>
    <w:p w14:paraId="0433A5CB" w14:textId="77777777" w:rsidR="00E83DA4" w:rsidRPr="006F43C0" w:rsidRDefault="00E83DA4" w:rsidP="00DE5EED">
      <w:pPr>
        <w:spacing w:after="120"/>
      </w:pPr>
      <w:r>
        <w:rPr>
          <w:noProof/>
        </w:rPr>
        <w:drawing>
          <wp:inline distT="0" distB="0" distL="0" distR="0" wp14:anchorId="4C6C21D4" wp14:editId="6B5AADFC">
            <wp:extent cx="5759450" cy="4319905"/>
            <wp:effectExtent l="0" t="0" r="0" b="444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9450" cy="4319905"/>
                    </a:xfrm>
                    <a:prstGeom prst="rect">
                      <a:avLst/>
                    </a:prstGeom>
                    <a:noFill/>
                    <a:ln>
                      <a:noFill/>
                    </a:ln>
                  </pic:spPr>
                </pic:pic>
              </a:graphicData>
            </a:graphic>
          </wp:inline>
        </w:drawing>
      </w:r>
    </w:p>
    <w:p w14:paraId="6767AB00" w14:textId="0D33900B" w:rsidR="00D933FF" w:rsidRDefault="00D933FF" w:rsidP="00DE5EED">
      <w:pPr>
        <w:spacing w:after="120"/>
        <w:jc w:val="left"/>
      </w:pPr>
      <w:r>
        <w:br w:type="page"/>
      </w:r>
    </w:p>
    <w:p w14:paraId="5BAD168C" w14:textId="6F9A94BC" w:rsidR="00032643" w:rsidRDefault="00032643" w:rsidP="00160EEB">
      <w:pPr>
        <w:pStyle w:val="Nadpis3"/>
      </w:pPr>
      <w:bookmarkStart w:id="44" w:name="_Toc29972855"/>
      <w:bookmarkStart w:id="45" w:name="_Toc43297076"/>
      <w:r w:rsidRPr="009A0408">
        <w:lastRenderedPageBreak/>
        <w:t>Roučkovo jezero</w:t>
      </w:r>
      <w:bookmarkEnd w:id="44"/>
      <w:bookmarkEnd w:id="45"/>
    </w:p>
    <w:p w14:paraId="7EA585D9" w14:textId="6AD560BD" w:rsidR="00032643" w:rsidRDefault="00032643" w:rsidP="00DE5EED">
      <w:pPr>
        <w:spacing w:after="120"/>
      </w:pPr>
      <w:r>
        <w:rPr>
          <w:lang w:eastAsia="en-US"/>
        </w:rPr>
        <w:t>Plocha hladiny, dle zaměření skutečného stavu, zabírá cca 7</w:t>
      </w:r>
      <w:r w:rsidR="00756EB3">
        <w:rPr>
          <w:lang w:eastAsia="en-US"/>
        </w:rPr>
        <w:t xml:space="preserve"> </w:t>
      </w:r>
      <w:r>
        <w:rPr>
          <w:lang w:eastAsia="en-US"/>
        </w:rPr>
        <w:t>295 m</w:t>
      </w:r>
      <w:r>
        <w:rPr>
          <w:vertAlign w:val="superscript"/>
          <w:lang w:eastAsia="en-US"/>
        </w:rPr>
        <w:t>2</w:t>
      </w:r>
      <w:r>
        <w:t>. Břehy jsou travnaté, porostlé převážně olšemi, vrbami a topoly. V severní části levého břehu zasahují k vodní ploše zahrádky se zástavbou. Přímo na vodní ploše se nachází několik mol či pontonů využívaných pro jízdu na lodičkách. Na jižním pravém břehu začínají plochy suchozemských a později akvatických rákosin a taktéž pás dožívajících vlašských topolů.</w:t>
      </w:r>
    </w:p>
    <w:p w14:paraId="410DEF00" w14:textId="139D770E" w:rsidR="00756EB3" w:rsidRDefault="004D3B7F" w:rsidP="00DE5EED">
      <w:pPr>
        <w:spacing w:after="120"/>
      </w:pPr>
      <w:r>
        <w:t>Na v</w:t>
      </w:r>
      <w:r w:rsidR="00032643">
        <w:t>ýchodní</w:t>
      </w:r>
      <w:r>
        <w:t>m</w:t>
      </w:r>
      <w:r w:rsidR="00032643">
        <w:t xml:space="preserve"> břeh</w:t>
      </w:r>
      <w:r>
        <w:t>u jsou</w:t>
      </w:r>
      <w:r w:rsidR="00032643">
        <w:t xml:space="preserve"> místně výsadby </w:t>
      </w:r>
      <w:r>
        <w:t>rostlin ze zahrad např.</w:t>
      </w:r>
      <w:r w:rsidR="003603D5">
        <w:t xml:space="preserve"> ibišek</w:t>
      </w:r>
      <w:r w:rsidR="00032643" w:rsidRPr="004D3B7F">
        <w:rPr>
          <w:i/>
          <w:iCs/>
        </w:rPr>
        <w:t xml:space="preserve"> </w:t>
      </w:r>
      <w:r w:rsidR="003603D5">
        <w:t>(</w:t>
      </w:r>
      <w:r w:rsidR="00032643" w:rsidRPr="004D3B7F">
        <w:rPr>
          <w:i/>
          <w:iCs/>
        </w:rPr>
        <w:t>Hibiscus</w:t>
      </w:r>
      <w:r w:rsidR="003603D5">
        <w:t>)</w:t>
      </w:r>
      <w:r>
        <w:t xml:space="preserve"> či </w:t>
      </w:r>
      <w:r w:rsidR="003603D5">
        <w:t>jalovce (</w:t>
      </w:r>
      <w:r w:rsidRPr="004D3B7F">
        <w:rPr>
          <w:i/>
          <w:iCs/>
        </w:rPr>
        <w:t>Juniperus</w:t>
      </w:r>
      <w:r w:rsidR="003603D5">
        <w:t>)</w:t>
      </w:r>
      <w:r w:rsidR="00032643">
        <w:t xml:space="preserve"> </w:t>
      </w:r>
    </w:p>
    <w:p w14:paraId="2FDC105B" w14:textId="7A9B774F" w:rsidR="00756EB3" w:rsidRPr="004D3B7F" w:rsidRDefault="00E83DA4" w:rsidP="00DE5EED">
      <w:pPr>
        <w:spacing w:after="120"/>
        <w:rPr>
          <w:i/>
          <w:iCs/>
        </w:rPr>
      </w:pPr>
      <w:bookmarkStart w:id="46" w:name="_Hlk19112884"/>
      <w:r w:rsidRPr="004D3B7F">
        <w:rPr>
          <w:i/>
          <w:iCs/>
        </w:rPr>
        <w:t>Roučkovo j. – pohled z hráze severním směrem</w:t>
      </w:r>
      <w:r w:rsidRPr="004D3B7F">
        <w:rPr>
          <w:i/>
          <w:iCs/>
        </w:rPr>
        <w:tab/>
      </w:r>
      <w:r w:rsidRPr="004D3B7F">
        <w:rPr>
          <w:i/>
          <w:iCs/>
        </w:rPr>
        <w:tab/>
      </w:r>
      <w:r w:rsidRPr="004D3B7F">
        <w:rPr>
          <w:i/>
          <w:iCs/>
        </w:rPr>
        <w:tab/>
      </w:r>
      <w:r w:rsidRPr="004D3B7F">
        <w:rPr>
          <w:i/>
          <w:iCs/>
        </w:rPr>
        <w:tab/>
      </w:r>
      <w:bookmarkEnd w:id="46"/>
      <w:r w:rsidR="00756EB3" w:rsidRPr="004D3B7F">
        <w:rPr>
          <w:i/>
          <w:iCs/>
        </w:rPr>
        <w:t xml:space="preserve">         Obrázek č. </w:t>
      </w:r>
      <w:r w:rsidR="00222F23">
        <w:rPr>
          <w:i/>
          <w:iCs/>
        </w:rPr>
        <w:fldChar w:fldCharType="begin"/>
      </w:r>
      <w:r w:rsidR="00222F23">
        <w:rPr>
          <w:i/>
          <w:iCs/>
        </w:rPr>
        <w:instrText xml:space="preserve"> STYLEREF 1 \s </w:instrText>
      </w:r>
      <w:r w:rsidR="00222F23">
        <w:rPr>
          <w:i/>
          <w:iCs/>
        </w:rPr>
        <w:fldChar w:fldCharType="separate"/>
      </w:r>
      <w:r w:rsidR="005F33C2">
        <w:rPr>
          <w:i/>
          <w:iCs/>
          <w:noProof/>
        </w:rPr>
        <w:t>0</w:t>
      </w:r>
      <w:r w:rsidR="00222F23">
        <w:rPr>
          <w:i/>
          <w:iCs/>
        </w:rPr>
        <w:fldChar w:fldCharType="end"/>
      </w:r>
      <w:r w:rsidR="00222F23">
        <w:rPr>
          <w:i/>
          <w:iCs/>
        </w:rPr>
        <w:t>.</w:t>
      </w:r>
      <w:r w:rsidR="00222F23">
        <w:rPr>
          <w:i/>
          <w:iCs/>
        </w:rPr>
        <w:fldChar w:fldCharType="begin"/>
      </w:r>
      <w:r w:rsidR="00222F23">
        <w:rPr>
          <w:i/>
          <w:iCs/>
        </w:rPr>
        <w:instrText xml:space="preserve"> SEQ Obrázek_č._ \* ARABIC \s 1 </w:instrText>
      </w:r>
      <w:r w:rsidR="00222F23">
        <w:rPr>
          <w:i/>
          <w:iCs/>
        </w:rPr>
        <w:fldChar w:fldCharType="separate"/>
      </w:r>
      <w:r w:rsidR="005F33C2">
        <w:rPr>
          <w:i/>
          <w:iCs/>
          <w:noProof/>
        </w:rPr>
        <w:t>3</w:t>
      </w:r>
      <w:r w:rsidR="00222F23">
        <w:rPr>
          <w:i/>
          <w:iCs/>
        </w:rPr>
        <w:fldChar w:fldCharType="end"/>
      </w:r>
    </w:p>
    <w:p w14:paraId="24DD4411" w14:textId="77777777" w:rsidR="00E83DA4" w:rsidRDefault="00E83DA4" w:rsidP="00DE5EED">
      <w:pPr>
        <w:spacing w:after="120"/>
      </w:pPr>
      <w:r>
        <w:rPr>
          <w:noProof/>
        </w:rPr>
        <w:drawing>
          <wp:inline distT="0" distB="0" distL="0" distR="0" wp14:anchorId="57890269" wp14:editId="3E2E65DD">
            <wp:extent cx="5759450" cy="4319270"/>
            <wp:effectExtent l="0" t="0" r="0" b="508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9450" cy="4319270"/>
                    </a:xfrm>
                    <a:prstGeom prst="rect">
                      <a:avLst/>
                    </a:prstGeom>
                    <a:noFill/>
                    <a:ln>
                      <a:noFill/>
                    </a:ln>
                  </pic:spPr>
                </pic:pic>
              </a:graphicData>
            </a:graphic>
          </wp:inline>
        </w:drawing>
      </w:r>
    </w:p>
    <w:p w14:paraId="57C15843" w14:textId="31800562" w:rsidR="00D933FF" w:rsidRDefault="00D933FF" w:rsidP="00DE5EED">
      <w:pPr>
        <w:spacing w:after="120"/>
        <w:jc w:val="left"/>
      </w:pPr>
      <w:r>
        <w:br w:type="page"/>
      </w:r>
    </w:p>
    <w:p w14:paraId="3515E93A" w14:textId="77777777" w:rsidR="00032643" w:rsidRDefault="00032643" w:rsidP="00160EEB">
      <w:pPr>
        <w:pStyle w:val="Nadpis3"/>
      </w:pPr>
      <w:bookmarkStart w:id="47" w:name="_Toc29972856"/>
      <w:bookmarkStart w:id="48" w:name="_Toc43297077"/>
      <w:r w:rsidRPr="009A0408">
        <w:lastRenderedPageBreak/>
        <w:t>Ledárenské jezero</w:t>
      </w:r>
      <w:bookmarkEnd w:id="47"/>
      <w:bookmarkEnd w:id="48"/>
    </w:p>
    <w:p w14:paraId="714148CF" w14:textId="17589C79" w:rsidR="00032643" w:rsidRDefault="00032643" w:rsidP="00DE5EED">
      <w:pPr>
        <w:spacing w:after="120"/>
        <w:rPr>
          <w:lang w:eastAsia="en-US"/>
        </w:rPr>
      </w:pPr>
      <w:r>
        <w:t>Plocha hladiny, dle zaměření skutečného stavu, zabírá cca 5</w:t>
      </w:r>
      <w:r w:rsidR="00756EB3">
        <w:t xml:space="preserve"> </w:t>
      </w:r>
      <w:r>
        <w:t>220 m</w:t>
      </w:r>
      <w:r>
        <w:rPr>
          <w:vertAlign w:val="superscript"/>
          <w:lang w:eastAsia="en-US"/>
        </w:rPr>
        <w:t>2</w:t>
      </w:r>
      <w:r>
        <w:rPr>
          <w:lang w:eastAsia="en-US"/>
        </w:rPr>
        <w:t>.</w:t>
      </w:r>
      <w:r w:rsidRPr="003C4F19">
        <w:rPr>
          <w:lang w:eastAsia="en-US"/>
        </w:rPr>
        <w:t xml:space="preserve"> Z pravého břehu vybíhají</w:t>
      </w:r>
      <w:r w:rsidR="00DE5EED">
        <w:rPr>
          <w:lang w:eastAsia="en-US"/>
        </w:rPr>
        <w:t xml:space="preserve"> </w:t>
      </w:r>
      <w:r w:rsidRPr="003C4F19">
        <w:rPr>
          <w:lang w:eastAsia="en-US"/>
        </w:rPr>
        <w:t>do středu jezera četné ležící fragmenty starých topolů. Podél pravého břehu je nesouvislá</w:t>
      </w:r>
      <w:r w:rsidR="00DE5EED">
        <w:rPr>
          <w:lang w:eastAsia="en-US"/>
        </w:rPr>
        <w:t xml:space="preserve"> </w:t>
      </w:r>
      <w:r w:rsidR="001F110C">
        <w:rPr>
          <w:lang w:eastAsia="en-US"/>
        </w:rPr>
        <w:t xml:space="preserve">linie </w:t>
      </w:r>
      <w:r w:rsidR="001F110C" w:rsidRPr="003C4F19">
        <w:rPr>
          <w:lang w:eastAsia="en-US"/>
        </w:rPr>
        <w:t>(</w:t>
      </w:r>
      <w:r w:rsidRPr="003C4F19">
        <w:rPr>
          <w:lang w:eastAsia="en-US"/>
        </w:rPr>
        <w:t>zčásti</w:t>
      </w:r>
      <w:r>
        <w:rPr>
          <w:lang w:eastAsia="en-US"/>
        </w:rPr>
        <w:t xml:space="preserve"> </w:t>
      </w:r>
      <w:r w:rsidRPr="003C4F19">
        <w:rPr>
          <w:lang w:eastAsia="en-US"/>
        </w:rPr>
        <w:t>už stromy popadaly nebo byly pokáceny) starých topolů kanadských (</w:t>
      </w:r>
      <w:r w:rsidRPr="003C4F19">
        <w:rPr>
          <w:i/>
          <w:iCs/>
          <w:lang w:eastAsia="en-US"/>
        </w:rPr>
        <w:t>Populus</w:t>
      </w:r>
      <w:r w:rsidR="004D3B7F">
        <w:rPr>
          <w:lang w:eastAsia="en-US"/>
        </w:rPr>
        <w:t xml:space="preserve"> x</w:t>
      </w:r>
      <w:r w:rsidRPr="003C4F19">
        <w:rPr>
          <w:i/>
          <w:iCs/>
          <w:lang w:eastAsia="en-US"/>
        </w:rPr>
        <w:t xml:space="preserve"> canadensis</w:t>
      </w:r>
      <w:r w:rsidRPr="003C4F19">
        <w:rPr>
          <w:lang w:eastAsia="en-US"/>
        </w:rPr>
        <w:t>).</w:t>
      </w:r>
      <w:r>
        <w:rPr>
          <w:lang w:eastAsia="en-US"/>
        </w:rPr>
        <w:t xml:space="preserve"> </w:t>
      </w:r>
      <w:r w:rsidRPr="003C4F19">
        <w:rPr>
          <w:lang w:eastAsia="en-US"/>
        </w:rPr>
        <w:t>Po břehu se rychle šíří náletové a keřové porosty</w:t>
      </w:r>
      <w:r>
        <w:rPr>
          <w:lang w:eastAsia="en-US"/>
        </w:rPr>
        <w:t>.</w:t>
      </w:r>
    </w:p>
    <w:p w14:paraId="6F4927CF" w14:textId="68256275" w:rsidR="00ED59EA" w:rsidRDefault="007335E1" w:rsidP="00DE5EED">
      <w:pPr>
        <w:spacing w:after="120"/>
      </w:pPr>
      <w:r w:rsidRPr="002F2E45">
        <w:t>Břehy jsou travnaté, levý břeh je porostlý spojitým a zapojeným porostem olše, vrby, topolu a</w:t>
      </w:r>
      <w:r>
        <w:t> </w:t>
      </w:r>
      <w:r w:rsidRPr="002F2E45">
        <w:t>babyky, na pravém břehu je vysázena topolová monokultura.</w:t>
      </w:r>
    </w:p>
    <w:p w14:paraId="22A54AF8" w14:textId="1E006E26" w:rsidR="00756EB3" w:rsidRPr="004D3B7F" w:rsidRDefault="00ED59EA" w:rsidP="00DE5EED">
      <w:pPr>
        <w:spacing w:after="120"/>
        <w:jc w:val="left"/>
        <w:rPr>
          <w:i/>
          <w:iCs/>
        </w:rPr>
      </w:pPr>
      <w:r w:rsidRPr="004D3B7F">
        <w:rPr>
          <w:i/>
          <w:iCs/>
        </w:rPr>
        <w:t xml:space="preserve">Ledárenské jezero </w:t>
      </w:r>
      <w:r w:rsidRPr="004D3B7F">
        <w:rPr>
          <w:i/>
          <w:iCs/>
        </w:rPr>
        <w:tab/>
      </w:r>
      <w:r w:rsidRPr="004D3B7F">
        <w:rPr>
          <w:i/>
          <w:iCs/>
        </w:rPr>
        <w:tab/>
      </w:r>
      <w:r w:rsidRPr="004D3B7F">
        <w:rPr>
          <w:i/>
          <w:iCs/>
        </w:rPr>
        <w:tab/>
      </w:r>
      <w:r w:rsidRPr="004D3B7F">
        <w:rPr>
          <w:i/>
          <w:iCs/>
        </w:rPr>
        <w:tab/>
      </w:r>
      <w:r w:rsidRPr="004D3B7F">
        <w:rPr>
          <w:i/>
          <w:iCs/>
        </w:rPr>
        <w:tab/>
      </w:r>
      <w:r w:rsidRPr="004D3B7F">
        <w:rPr>
          <w:i/>
          <w:iCs/>
        </w:rPr>
        <w:tab/>
      </w:r>
      <w:r w:rsidRPr="004D3B7F">
        <w:rPr>
          <w:i/>
          <w:iCs/>
        </w:rPr>
        <w:tab/>
      </w:r>
      <w:r w:rsidR="00756EB3" w:rsidRPr="004D3B7F">
        <w:rPr>
          <w:i/>
          <w:iCs/>
        </w:rPr>
        <w:tab/>
        <w:t xml:space="preserve">        Obrázek č.  </w:t>
      </w:r>
      <w:r w:rsidR="00222F23">
        <w:rPr>
          <w:i/>
          <w:iCs/>
        </w:rPr>
        <w:fldChar w:fldCharType="begin"/>
      </w:r>
      <w:r w:rsidR="00222F23">
        <w:rPr>
          <w:i/>
          <w:iCs/>
        </w:rPr>
        <w:instrText xml:space="preserve"> STYLEREF 1 \s </w:instrText>
      </w:r>
      <w:r w:rsidR="00222F23">
        <w:rPr>
          <w:i/>
          <w:iCs/>
        </w:rPr>
        <w:fldChar w:fldCharType="separate"/>
      </w:r>
      <w:r w:rsidR="005F33C2">
        <w:rPr>
          <w:i/>
          <w:iCs/>
          <w:noProof/>
        </w:rPr>
        <w:t>0</w:t>
      </w:r>
      <w:r w:rsidR="00222F23">
        <w:rPr>
          <w:i/>
          <w:iCs/>
        </w:rPr>
        <w:fldChar w:fldCharType="end"/>
      </w:r>
      <w:r w:rsidR="00222F23">
        <w:rPr>
          <w:i/>
          <w:iCs/>
        </w:rPr>
        <w:t>.</w:t>
      </w:r>
      <w:r w:rsidR="00222F23">
        <w:rPr>
          <w:i/>
          <w:iCs/>
        </w:rPr>
        <w:fldChar w:fldCharType="begin"/>
      </w:r>
      <w:r w:rsidR="00222F23">
        <w:rPr>
          <w:i/>
          <w:iCs/>
        </w:rPr>
        <w:instrText xml:space="preserve"> SEQ Obrázek_č._ \* ARABIC \s 1 </w:instrText>
      </w:r>
      <w:r w:rsidR="00222F23">
        <w:rPr>
          <w:i/>
          <w:iCs/>
        </w:rPr>
        <w:fldChar w:fldCharType="separate"/>
      </w:r>
      <w:r w:rsidR="005F33C2">
        <w:rPr>
          <w:i/>
          <w:iCs/>
          <w:noProof/>
        </w:rPr>
        <w:t>4</w:t>
      </w:r>
      <w:r w:rsidR="00222F23">
        <w:rPr>
          <w:i/>
          <w:iCs/>
        </w:rPr>
        <w:fldChar w:fldCharType="end"/>
      </w:r>
    </w:p>
    <w:p w14:paraId="3682CBC9" w14:textId="77777777" w:rsidR="00ED59EA" w:rsidRDefault="00ED59EA" w:rsidP="00DE5EED">
      <w:pPr>
        <w:spacing w:after="120"/>
      </w:pPr>
      <w:r>
        <w:rPr>
          <w:noProof/>
        </w:rPr>
        <w:drawing>
          <wp:inline distT="0" distB="0" distL="0" distR="0" wp14:anchorId="52D0A3DA" wp14:editId="292AD297">
            <wp:extent cx="5759450" cy="4319270"/>
            <wp:effectExtent l="0" t="0" r="0" b="508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4319270"/>
                    </a:xfrm>
                    <a:prstGeom prst="rect">
                      <a:avLst/>
                    </a:prstGeom>
                    <a:noFill/>
                    <a:ln>
                      <a:noFill/>
                    </a:ln>
                  </pic:spPr>
                </pic:pic>
              </a:graphicData>
            </a:graphic>
          </wp:inline>
        </w:drawing>
      </w:r>
    </w:p>
    <w:p w14:paraId="2B76A467" w14:textId="16C24214" w:rsidR="00D933FF" w:rsidRDefault="00D933FF" w:rsidP="00DE5EED">
      <w:pPr>
        <w:spacing w:after="120"/>
        <w:jc w:val="left"/>
      </w:pPr>
      <w:r>
        <w:br w:type="page"/>
      </w:r>
    </w:p>
    <w:p w14:paraId="4538E70E" w14:textId="77777777" w:rsidR="00032643" w:rsidRDefault="00032643" w:rsidP="00160EEB">
      <w:pPr>
        <w:pStyle w:val="Nadpis3"/>
      </w:pPr>
      <w:bookmarkStart w:id="49" w:name="_Toc29972857"/>
      <w:bookmarkStart w:id="50" w:name="_Toc43297078"/>
      <w:r w:rsidRPr="00420D0D">
        <w:lastRenderedPageBreak/>
        <w:t>Plavecké jezero</w:t>
      </w:r>
      <w:bookmarkEnd w:id="49"/>
      <w:bookmarkEnd w:id="50"/>
    </w:p>
    <w:p w14:paraId="063FCDCC" w14:textId="69B41DD9" w:rsidR="00032643" w:rsidRDefault="00032643" w:rsidP="00DE5EED">
      <w:pPr>
        <w:spacing w:after="120"/>
      </w:pPr>
      <w:r>
        <w:t>Plocha hladiny, dle zaměření skutečného stavu, zabírá cca 5</w:t>
      </w:r>
      <w:r w:rsidR="00756EB3">
        <w:t xml:space="preserve"> </w:t>
      </w:r>
      <w:r w:rsidR="00310AE7">
        <w:t>410</w:t>
      </w:r>
      <w:r>
        <w:t xml:space="preserve"> m</w:t>
      </w:r>
      <w:r>
        <w:rPr>
          <w:vertAlign w:val="superscript"/>
        </w:rPr>
        <w:t>2</w:t>
      </w:r>
      <w:r>
        <w:t>. Jezero je po obou</w:t>
      </w:r>
      <w:r w:rsidR="007814DB">
        <w:t xml:space="preserve"> travnatých</w:t>
      </w:r>
      <w:r>
        <w:t xml:space="preserve"> březích lemováno nesouvislým břehovým porostem</w:t>
      </w:r>
      <w:r w:rsidR="007814DB">
        <w:t xml:space="preserve"> a rákosinami</w:t>
      </w:r>
      <w:r>
        <w:t>. Podél pravého břehu je linie starých topolů kanadských (</w:t>
      </w:r>
      <w:r w:rsidRPr="003C4F19">
        <w:rPr>
          <w:i/>
          <w:iCs/>
        </w:rPr>
        <w:t>Populus</w:t>
      </w:r>
      <w:r w:rsidR="004D3B7F">
        <w:t xml:space="preserve"> x</w:t>
      </w:r>
      <w:r w:rsidRPr="003C4F19">
        <w:rPr>
          <w:i/>
          <w:iCs/>
        </w:rPr>
        <w:t xml:space="preserve"> canadensis</w:t>
      </w:r>
      <w:r>
        <w:t>).</w:t>
      </w:r>
    </w:p>
    <w:p w14:paraId="209D8B26" w14:textId="2E13A7B6" w:rsidR="00756EB3" w:rsidRPr="004D3B7F" w:rsidRDefault="007814DB" w:rsidP="00DE5EED">
      <w:pPr>
        <w:spacing w:after="120"/>
        <w:rPr>
          <w:i/>
          <w:iCs/>
        </w:rPr>
      </w:pPr>
      <w:r w:rsidRPr="004D3B7F">
        <w:rPr>
          <w:i/>
          <w:iCs/>
        </w:rPr>
        <w:t>Plavecké j. – celkový pohled z východního břehu</w:t>
      </w:r>
      <w:r w:rsidRPr="004D3B7F">
        <w:rPr>
          <w:i/>
          <w:iCs/>
        </w:rPr>
        <w:tab/>
      </w:r>
      <w:r w:rsidRPr="004D3B7F">
        <w:rPr>
          <w:i/>
          <w:iCs/>
        </w:rPr>
        <w:tab/>
      </w:r>
      <w:r w:rsidRPr="004D3B7F">
        <w:rPr>
          <w:i/>
          <w:iCs/>
        </w:rPr>
        <w:tab/>
      </w:r>
      <w:r w:rsidRPr="004D3B7F">
        <w:rPr>
          <w:i/>
          <w:iCs/>
        </w:rPr>
        <w:tab/>
      </w:r>
      <w:r w:rsidR="00756EB3" w:rsidRPr="004D3B7F">
        <w:rPr>
          <w:i/>
          <w:iCs/>
        </w:rPr>
        <w:t xml:space="preserve">         Obrázek č. </w:t>
      </w:r>
      <w:r w:rsidR="00222F23">
        <w:rPr>
          <w:i/>
          <w:iCs/>
        </w:rPr>
        <w:fldChar w:fldCharType="begin"/>
      </w:r>
      <w:r w:rsidR="00222F23">
        <w:rPr>
          <w:i/>
          <w:iCs/>
        </w:rPr>
        <w:instrText xml:space="preserve"> STYLEREF 1 \s </w:instrText>
      </w:r>
      <w:r w:rsidR="00222F23">
        <w:rPr>
          <w:i/>
          <w:iCs/>
        </w:rPr>
        <w:fldChar w:fldCharType="separate"/>
      </w:r>
      <w:r w:rsidR="005F33C2">
        <w:rPr>
          <w:i/>
          <w:iCs/>
          <w:noProof/>
        </w:rPr>
        <w:t>0</w:t>
      </w:r>
      <w:r w:rsidR="00222F23">
        <w:rPr>
          <w:i/>
          <w:iCs/>
        </w:rPr>
        <w:fldChar w:fldCharType="end"/>
      </w:r>
      <w:r w:rsidR="00222F23">
        <w:rPr>
          <w:i/>
          <w:iCs/>
        </w:rPr>
        <w:t>.</w:t>
      </w:r>
      <w:r w:rsidR="00222F23">
        <w:rPr>
          <w:i/>
          <w:iCs/>
        </w:rPr>
        <w:fldChar w:fldCharType="begin"/>
      </w:r>
      <w:r w:rsidR="00222F23">
        <w:rPr>
          <w:i/>
          <w:iCs/>
        </w:rPr>
        <w:instrText xml:space="preserve"> SEQ Obrázek_č._ \* ARABIC \s 1 </w:instrText>
      </w:r>
      <w:r w:rsidR="00222F23">
        <w:rPr>
          <w:i/>
          <w:iCs/>
        </w:rPr>
        <w:fldChar w:fldCharType="separate"/>
      </w:r>
      <w:r w:rsidR="005F33C2">
        <w:rPr>
          <w:i/>
          <w:iCs/>
          <w:noProof/>
        </w:rPr>
        <w:t>5</w:t>
      </w:r>
      <w:r w:rsidR="00222F23">
        <w:rPr>
          <w:i/>
          <w:iCs/>
        </w:rPr>
        <w:fldChar w:fldCharType="end"/>
      </w:r>
    </w:p>
    <w:p w14:paraId="0DDE6363" w14:textId="54183B7B" w:rsidR="00D933FF" w:rsidRDefault="007814DB" w:rsidP="00DE5EED">
      <w:pPr>
        <w:spacing w:after="120"/>
        <w:ind w:left="-15"/>
      </w:pPr>
      <w:r>
        <w:rPr>
          <w:noProof/>
        </w:rPr>
        <w:drawing>
          <wp:inline distT="0" distB="0" distL="0" distR="0" wp14:anchorId="2797986B" wp14:editId="19280CC0">
            <wp:extent cx="5760000" cy="4319682"/>
            <wp:effectExtent l="0" t="0" r="0" b="508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00" cy="4319682"/>
                    </a:xfrm>
                    <a:prstGeom prst="rect">
                      <a:avLst/>
                    </a:prstGeom>
                    <a:noFill/>
                    <a:ln>
                      <a:noFill/>
                    </a:ln>
                  </pic:spPr>
                </pic:pic>
              </a:graphicData>
            </a:graphic>
          </wp:inline>
        </w:drawing>
      </w:r>
      <w:r>
        <w:tab/>
      </w:r>
    </w:p>
    <w:p w14:paraId="40AEBFD7" w14:textId="77777777" w:rsidR="00D933FF" w:rsidRDefault="00D933FF" w:rsidP="00DE5EED">
      <w:pPr>
        <w:spacing w:after="120"/>
        <w:jc w:val="left"/>
      </w:pPr>
      <w:r>
        <w:br w:type="page"/>
      </w:r>
    </w:p>
    <w:p w14:paraId="62A7C9C0" w14:textId="77777777" w:rsidR="00032643" w:rsidRPr="00420D0D" w:rsidRDefault="00032643" w:rsidP="00160EEB">
      <w:pPr>
        <w:pStyle w:val="Nadpis3"/>
      </w:pPr>
      <w:bookmarkStart w:id="51" w:name="_Toc29972858"/>
      <w:bookmarkStart w:id="52" w:name="_Toc43297079"/>
      <w:r w:rsidRPr="00420D0D">
        <w:lastRenderedPageBreak/>
        <w:t>Strakovo jezero</w:t>
      </w:r>
      <w:bookmarkEnd w:id="51"/>
      <w:bookmarkEnd w:id="52"/>
    </w:p>
    <w:p w14:paraId="375C70B1" w14:textId="68DCDED6" w:rsidR="00032643" w:rsidRDefault="00032643" w:rsidP="00DE5EED">
      <w:pPr>
        <w:spacing w:after="120"/>
      </w:pPr>
      <w:r w:rsidRPr="00420D0D">
        <w:t>Plocha hladiny, dle zaměření skutečného stavu, zabírá cca 2</w:t>
      </w:r>
      <w:r w:rsidR="00756EB3">
        <w:t xml:space="preserve"> </w:t>
      </w:r>
      <w:r w:rsidRPr="00420D0D">
        <w:t>860 m</w:t>
      </w:r>
      <w:r w:rsidRPr="00420D0D">
        <w:rPr>
          <w:vertAlign w:val="superscript"/>
        </w:rPr>
        <w:t>2</w:t>
      </w:r>
      <w:r>
        <w:t xml:space="preserve">. </w:t>
      </w:r>
      <w:r w:rsidR="007814DB">
        <w:t>Břehy jezera jsou hustě porostlé rákosem, břehový porost na pravém břehu se postupem let stal spojitým, s hustým porostem mladého jasanu. Na levém břehu jsou břehové porosty spíše roztroušené.</w:t>
      </w:r>
      <w:r>
        <w:t xml:space="preserve"> Podél severního břehu je linie starých postupně dožívajících topolů kanadských (</w:t>
      </w:r>
      <w:r w:rsidRPr="000C5EFF">
        <w:rPr>
          <w:i/>
          <w:iCs/>
        </w:rPr>
        <w:t xml:space="preserve">Populus </w:t>
      </w:r>
      <w:r w:rsidR="004D3B7F">
        <w:t xml:space="preserve">x </w:t>
      </w:r>
      <w:r w:rsidRPr="000C5EFF">
        <w:rPr>
          <w:i/>
          <w:iCs/>
        </w:rPr>
        <w:t>canadensis</w:t>
      </w:r>
      <w:r>
        <w:t xml:space="preserve">). Na západním břehu je velké množství popadaných dřevin – je zde umístěna cedule Vstup na vlastní nebezpečí. Popadané kmeny jsou rozřezány a ponechány v porostu. </w:t>
      </w:r>
    </w:p>
    <w:p w14:paraId="60E6AFE5" w14:textId="3E2023FE" w:rsidR="00756EB3" w:rsidRPr="004D3B7F" w:rsidRDefault="007814DB" w:rsidP="00DE5EED">
      <w:pPr>
        <w:spacing w:after="120"/>
        <w:rPr>
          <w:i/>
          <w:iCs/>
        </w:rPr>
      </w:pPr>
      <w:bookmarkStart w:id="53" w:name="_Hlk19166528"/>
      <w:r w:rsidRPr="004D3B7F">
        <w:rPr>
          <w:i/>
          <w:iCs/>
        </w:rPr>
        <w:t>Strakovo jezero – pohled z hráze jižním směrem</w:t>
      </w:r>
      <w:r w:rsidRPr="004D3B7F">
        <w:rPr>
          <w:i/>
          <w:iCs/>
        </w:rPr>
        <w:tab/>
      </w:r>
      <w:r w:rsidRPr="004D3B7F">
        <w:rPr>
          <w:i/>
          <w:iCs/>
        </w:rPr>
        <w:tab/>
      </w:r>
      <w:r w:rsidRPr="004D3B7F">
        <w:rPr>
          <w:i/>
          <w:iCs/>
        </w:rPr>
        <w:tab/>
      </w:r>
      <w:r w:rsidRPr="004D3B7F">
        <w:rPr>
          <w:i/>
          <w:iCs/>
        </w:rPr>
        <w:tab/>
      </w:r>
      <w:bookmarkEnd w:id="53"/>
      <w:r w:rsidR="00756EB3" w:rsidRPr="004D3B7F">
        <w:rPr>
          <w:i/>
          <w:iCs/>
        </w:rPr>
        <w:t xml:space="preserve">         Obrázek č.  </w:t>
      </w:r>
      <w:r w:rsidR="00222F23">
        <w:rPr>
          <w:i/>
          <w:iCs/>
        </w:rPr>
        <w:fldChar w:fldCharType="begin"/>
      </w:r>
      <w:r w:rsidR="00222F23">
        <w:rPr>
          <w:i/>
          <w:iCs/>
        </w:rPr>
        <w:instrText xml:space="preserve"> STYLEREF 1 \s </w:instrText>
      </w:r>
      <w:r w:rsidR="00222F23">
        <w:rPr>
          <w:i/>
          <w:iCs/>
        </w:rPr>
        <w:fldChar w:fldCharType="separate"/>
      </w:r>
      <w:r w:rsidR="005F33C2">
        <w:rPr>
          <w:i/>
          <w:iCs/>
          <w:noProof/>
        </w:rPr>
        <w:t>0</w:t>
      </w:r>
      <w:r w:rsidR="00222F23">
        <w:rPr>
          <w:i/>
          <w:iCs/>
        </w:rPr>
        <w:fldChar w:fldCharType="end"/>
      </w:r>
      <w:r w:rsidR="00222F23">
        <w:rPr>
          <w:i/>
          <w:iCs/>
        </w:rPr>
        <w:t>.</w:t>
      </w:r>
      <w:r w:rsidR="00222F23">
        <w:rPr>
          <w:i/>
          <w:iCs/>
        </w:rPr>
        <w:fldChar w:fldCharType="begin"/>
      </w:r>
      <w:r w:rsidR="00222F23">
        <w:rPr>
          <w:i/>
          <w:iCs/>
        </w:rPr>
        <w:instrText xml:space="preserve"> SEQ Obrázek_č._ \* ARABIC \s 1 </w:instrText>
      </w:r>
      <w:r w:rsidR="00222F23">
        <w:rPr>
          <w:i/>
          <w:iCs/>
        </w:rPr>
        <w:fldChar w:fldCharType="separate"/>
      </w:r>
      <w:r w:rsidR="005F33C2">
        <w:rPr>
          <w:i/>
          <w:iCs/>
          <w:noProof/>
        </w:rPr>
        <w:t>6</w:t>
      </w:r>
      <w:r w:rsidR="00222F23">
        <w:rPr>
          <w:i/>
          <w:iCs/>
        </w:rPr>
        <w:fldChar w:fldCharType="end"/>
      </w:r>
    </w:p>
    <w:p w14:paraId="3A7A9AA6" w14:textId="6583D065" w:rsidR="00DA2AF1" w:rsidRDefault="007814DB" w:rsidP="00DE5EED">
      <w:pPr>
        <w:spacing w:after="120"/>
      </w:pPr>
      <w:r>
        <w:rPr>
          <w:noProof/>
        </w:rPr>
        <w:drawing>
          <wp:inline distT="0" distB="0" distL="0" distR="0" wp14:anchorId="46C6EE44" wp14:editId="58AF778D">
            <wp:extent cx="5759450" cy="183642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1836420"/>
                    </a:xfrm>
                    <a:prstGeom prst="rect">
                      <a:avLst/>
                    </a:prstGeom>
                    <a:noFill/>
                    <a:ln>
                      <a:noFill/>
                    </a:ln>
                  </pic:spPr>
                </pic:pic>
              </a:graphicData>
            </a:graphic>
          </wp:inline>
        </w:drawing>
      </w:r>
    </w:p>
    <w:p w14:paraId="08FBFA1A" w14:textId="5EE38F5E" w:rsidR="00D933FF" w:rsidRDefault="00D933FF" w:rsidP="00DE5EED">
      <w:pPr>
        <w:spacing w:after="120"/>
        <w:jc w:val="left"/>
      </w:pPr>
      <w:r>
        <w:br w:type="page"/>
      </w:r>
    </w:p>
    <w:p w14:paraId="7DEF8A39" w14:textId="77777777" w:rsidR="00E62F22" w:rsidRDefault="00E62F22" w:rsidP="00160EEB">
      <w:pPr>
        <w:pStyle w:val="Nadpis3"/>
      </w:pPr>
      <w:bookmarkStart w:id="54" w:name="_Toc29972859"/>
      <w:bookmarkStart w:id="55" w:name="_Toc43297080"/>
      <w:r w:rsidRPr="00420D0D">
        <w:lastRenderedPageBreak/>
        <w:t>Opleta</w:t>
      </w:r>
      <w:bookmarkEnd w:id="54"/>
      <w:bookmarkEnd w:id="55"/>
    </w:p>
    <w:p w14:paraId="482C28C2" w14:textId="2C96D28A" w:rsidR="007814DB" w:rsidRDefault="00E62F22" w:rsidP="00DE5EED">
      <w:pPr>
        <w:spacing w:after="120"/>
        <w:ind w:left="-15" w:right="45"/>
      </w:pPr>
      <w:r>
        <w:t>Plocha hladiny, dle zaměření skutečného stavu, zabírá cca 24</w:t>
      </w:r>
      <w:r w:rsidR="007814DB">
        <w:t xml:space="preserve"> </w:t>
      </w:r>
      <w:r>
        <w:t>970 m</w:t>
      </w:r>
      <w:r w:rsidRPr="00420D0D">
        <w:rPr>
          <w:vertAlign w:val="superscript"/>
        </w:rPr>
        <w:t>2</w:t>
      </w:r>
      <w:r>
        <w:t xml:space="preserve">. </w:t>
      </w:r>
      <w:r w:rsidR="007814DB">
        <w:t>Vodní plocha má zhruba čtvercový tvar se zaoblenými rohy. Travnaté břehy jsou opevněné betonovými panely (postupně se sesouvají ke dnu</w:t>
      </w:r>
      <w:r w:rsidR="004D3B7F">
        <w:t>)</w:t>
      </w:r>
      <w:r w:rsidR="007814DB">
        <w:t>. Panely brání rozvoji litorálních společenstev rostlin a</w:t>
      </w:r>
      <w:r w:rsidR="004E1033">
        <w:t> </w:t>
      </w:r>
      <w:r w:rsidR="007814DB">
        <w:t>živočichů.</w:t>
      </w:r>
    </w:p>
    <w:p w14:paraId="3A8E4CEE" w14:textId="5DB4AE83" w:rsidR="007814DB" w:rsidRDefault="00E62F22" w:rsidP="00DE5EED">
      <w:pPr>
        <w:spacing w:after="120"/>
      </w:pPr>
      <w:r w:rsidRPr="007814DB">
        <w:t>Břehové porosty se zde prakticky nevyskytují, u břehu roste pouze několik solitérních dřevin a</w:t>
      </w:r>
      <w:r w:rsidR="004E1033">
        <w:t> </w:t>
      </w:r>
      <w:r w:rsidR="007814DB" w:rsidRPr="007814DB">
        <w:t>ostrůvkovitě</w:t>
      </w:r>
      <w:r w:rsidRPr="007814DB">
        <w:t xml:space="preserve"> keřů, které vyrůstají, ve většině případů, přímo na hraně zeminy a betonových panelů. Návrh počítá s </w:t>
      </w:r>
      <w:r w:rsidR="004E1033">
        <w:t>odstraněním</w:t>
      </w:r>
      <w:r w:rsidRPr="007814DB">
        <w:t xml:space="preserve"> betonových panelů, bude muset tedy dojít i ke kácení těchto dřevin, jedná se především o druh</w:t>
      </w:r>
      <w:r w:rsidR="003603D5">
        <w:t xml:space="preserve"> slivoň myrobalán</w:t>
      </w:r>
      <w:r w:rsidRPr="007814DB">
        <w:t xml:space="preserve"> </w:t>
      </w:r>
      <w:r w:rsidR="003603D5">
        <w:t>(</w:t>
      </w:r>
      <w:r w:rsidRPr="007814DB">
        <w:rPr>
          <w:i/>
          <w:iCs/>
        </w:rPr>
        <w:t>Prunus cerasifera</w:t>
      </w:r>
      <w:r w:rsidR="003603D5">
        <w:t>)</w:t>
      </w:r>
      <w:r w:rsidRPr="007814DB">
        <w:t>, u které</w:t>
      </w:r>
      <w:r w:rsidR="004D3B7F">
        <w:t>ho</w:t>
      </w:r>
      <w:r w:rsidRPr="007814DB">
        <w:t xml:space="preserve"> je žádoucí je</w:t>
      </w:r>
      <w:r w:rsidR="004D3B7F">
        <w:t>ho</w:t>
      </w:r>
      <w:r w:rsidRPr="007814DB">
        <w:t xml:space="preserve"> výskyt omezit.</w:t>
      </w:r>
    </w:p>
    <w:p w14:paraId="3323F80E" w14:textId="2E3C6E51" w:rsidR="00DA2AF1" w:rsidRPr="00DA2AF1" w:rsidRDefault="007814DB" w:rsidP="00DE5EED">
      <w:pPr>
        <w:spacing w:after="120"/>
        <w:rPr>
          <w:i/>
          <w:iCs/>
        </w:rPr>
      </w:pPr>
      <w:bookmarkStart w:id="56" w:name="_Hlk19098330"/>
      <w:r w:rsidRPr="004D3B7F">
        <w:rPr>
          <w:i/>
          <w:iCs/>
        </w:rPr>
        <w:t>Pohled na panelové opevnění a břehy Oplety</w:t>
      </w:r>
      <w:bookmarkEnd w:id="56"/>
      <w:r w:rsidR="00D933FF" w:rsidRPr="004D3B7F">
        <w:rPr>
          <w:i/>
          <w:iCs/>
        </w:rPr>
        <w:tab/>
      </w:r>
      <w:r w:rsidR="001F110C">
        <w:rPr>
          <w:i/>
          <w:iCs/>
        </w:rPr>
        <w:tab/>
      </w:r>
      <w:r w:rsidR="001F110C">
        <w:rPr>
          <w:i/>
          <w:iCs/>
        </w:rPr>
        <w:tab/>
      </w:r>
      <w:r w:rsidR="001F110C">
        <w:rPr>
          <w:i/>
          <w:iCs/>
        </w:rPr>
        <w:tab/>
      </w:r>
      <w:r w:rsidR="00D933FF" w:rsidRPr="004D3B7F">
        <w:rPr>
          <w:i/>
          <w:iCs/>
        </w:rPr>
        <w:t xml:space="preserve"> Obrázek</w:t>
      </w:r>
      <w:r w:rsidR="00E1636B" w:rsidRPr="004D3B7F">
        <w:rPr>
          <w:i/>
          <w:iCs/>
        </w:rPr>
        <w:t xml:space="preserve"> č.  </w:t>
      </w:r>
      <w:r w:rsidR="00222F23">
        <w:rPr>
          <w:i/>
          <w:iCs/>
        </w:rPr>
        <w:fldChar w:fldCharType="begin"/>
      </w:r>
      <w:r w:rsidR="00222F23">
        <w:rPr>
          <w:i/>
          <w:iCs/>
        </w:rPr>
        <w:instrText xml:space="preserve"> STYLEREF 1 \s </w:instrText>
      </w:r>
      <w:r w:rsidR="00222F23">
        <w:rPr>
          <w:i/>
          <w:iCs/>
        </w:rPr>
        <w:fldChar w:fldCharType="separate"/>
      </w:r>
      <w:r w:rsidR="005F33C2">
        <w:rPr>
          <w:i/>
          <w:iCs/>
          <w:noProof/>
        </w:rPr>
        <w:t>0</w:t>
      </w:r>
      <w:r w:rsidR="00222F23">
        <w:rPr>
          <w:i/>
          <w:iCs/>
        </w:rPr>
        <w:fldChar w:fldCharType="end"/>
      </w:r>
      <w:r w:rsidR="00222F23">
        <w:rPr>
          <w:i/>
          <w:iCs/>
        </w:rPr>
        <w:t>.</w:t>
      </w:r>
      <w:r w:rsidR="00222F23">
        <w:rPr>
          <w:i/>
          <w:iCs/>
        </w:rPr>
        <w:fldChar w:fldCharType="begin"/>
      </w:r>
      <w:r w:rsidR="00222F23">
        <w:rPr>
          <w:i/>
          <w:iCs/>
        </w:rPr>
        <w:instrText xml:space="preserve"> SEQ Obrázek_č._ \* ARABIC \s 1 </w:instrText>
      </w:r>
      <w:r w:rsidR="00222F23">
        <w:rPr>
          <w:i/>
          <w:iCs/>
        </w:rPr>
        <w:fldChar w:fldCharType="separate"/>
      </w:r>
      <w:r w:rsidR="005F33C2">
        <w:rPr>
          <w:i/>
          <w:iCs/>
          <w:noProof/>
        </w:rPr>
        <w:t>7</w:t>
      </w:r>
      <w:r w:rsidR="00222F23">
        <w:rPr>
          <w:i/>
          <w:iCs/>
        </w:rPr>
        <w:fldChar w:fldCharType="end"/>
      </w:r>
    </w:p>
    <w:p w14:paraId="7265083B" w14:textId="042AC02A" w:rsidR="004D3B7F" w:rsidRPr="00D933FF" w:rsidRDefault="007814DB" w:rsidP="00DE5EED">
      <w:pPr>
        <w:spacing w:after="120"/>
        <w:rPr>
          <w:i/>
          <w:iCs/>
        </w:rPr>
      </w:pPr>
      <w:r w:rsidRPr="00D933FF">
        <w:rPr>
          <w:i/>
          <w:iCs/>
          <w:noProof/>
        </w:rPr>
        <w:drawing>
          <wp:inline distT="0" distB="0" distL="0" distR="0" wp14:anchorId="60B059F5" wp14:editId="0EF52F74">
            <wp:extent cx="5759450" cy="270510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t="16008" b="21365"/>
                    <a:stretch/>
                  </pic:blipFill>
                  <pic:spPr bwMode="auto">
                    <a:xfrm>
                      <a:off x="0" y="0"/>
                      <a:ext cx="5760000" cy="2705358"/>
                    </a:xfrm>
                    <a:prstGeom prst="rect">
                      <a:avLst/>
                    </a:prstGeom>
                    <a:noFill/>
                    <a:ln>
                      <a:noFill/>
                    </a:ln>
                    <a:extLst>
                      <a:ext uri="{53640926-AAD7-44D8-BBD7-CCE9431645EC}">
                        <a14:shadowObscured xmlns:a14="http://schemas.microsoft.com/office/drawing/2010/main"/>
                      </a:ext>
                    </a:extLst>
                  </pic:spPr>
                </pic:pic>
              </a:graphicData>
            </a:graphic>
          </wp:inline>
        </w:drawing>
      </w:r>
      <w:r w:rsidR="00E1636B" w:rsidRPr="00D933FF">
        <w:rPr>
          <w:i/>
          <w:iCs/>
        </w:rPr>
        <w:t xml:space="preserve"> </w:t>
      </w:r>
    </w:p>
    <w:p w14:paraId="0175FEC2" w14:textId="77777777" w:rsidR="000814F8" w:rsidRDefault="000814F8" w:rsidP="00DE5EED">
      <w:pPr>
        <w:spacing w:after="120"/>
        <w:rPr>
          <w:i/>
          <w:iCs/>
        </w:rPr>
      </w:pPr>
    </w:p>
    <w:p w14:paraId="1ABF5515" w14:textId="610E840E" w:rsidR="00E1636B" w:rsidRPr="004D3B7F" w:rsidRDefault="00E1636B" w:rsidP="00DE5EED">
      <w:pPr>
        <w:spacing w:after="120"/>
        <w:rPr>
          <w:i/>
          <w:iCs/>
        </w:rPr>
      </w:pPr>
      <w:r w:rsidRPr="004D3B7F">
        <w:rPr>
          <w:i/>
          <w:iCs/>
        </w:rPr>
        <w:t xml:space="preserve">Pohled na panelové opevnění a břehy </w:t>
      </w:r>
      <w:r w:rsidR="00D933FF" w:rsidRPr="004D3B7F">
        <w:rPr>
          <w:i/>
          <w:iCs/>
        </w:rPr>
        <w:t xml:space="preserve">Oplety </w:t>
      </w:r>
      <w:r w:rsidR="00D933FF" w:rsidRPr="004D3B7F">
        <w:rPr>
          <w:i/>
          <w:iCs/>
        </w:rPr>
        <w:tab/>
      </w:r>
      <w:r w:rsidRPr="004D3B7F">
        <w:rPr>
          <w:i/>
          <w:iCs/>
        </w:rPr>
        <w:tab/>
      </w:r>
      <w:r w:rsidRPr="004D3B7F">
        <w:rPr>
          <w:i/>
          <w:iCs/>
        </w:rPr>
        <w:tab/>
      </w:r>
      <w:r w:rsidRPr="004D3B7F">
        <w:rPr>
          <w:i/>
          <w:iCs/>
        </w:rPr>
        <w:tab/>
        <w:t xml:space="preserve">      Obrázek č.  </w:t>
      </w:r>
      <w:r w:rsidR="00222F23">
        <w:rPr>
          <w:i/>
          <w:iCs/>
        </w:rPr>
        <w:fldChar w:fldCharType="begin"/>
      </w:r>
      <w:r w:rsidR="00222F23">
        <w:rPr>
          <w:i/>
          <w:iCs/>
        </w:rPr>
        <w:instrText xml:space="preserve"> STYLEREF 1 \s </w:instrText>
      </w:r>
      <w:r w:rsidR="00222F23">
        <w:rPr>
          <w:i/>
          <w:iCs/>
        </w:rPr>
        <w:fldChar w:fldCharType="separate"/>
      </w:r>
      <w:r w:rsidR="005F33C2">
        <w:rPr>
          <w:i/>
          <w:iCs/>
          <w:noProof/>
        </w:rPr>
        <w:t>0</w:t>
      </w:r>
      <w:r w:rsidR="00222F23">
        <w:rPr>
          <w:i/>
          <w:iCs/>
        </w:rPr>
        <w:fldChar w:fldCharType="end"/>
      </w:r>
      <w:r w:rsidR="00222F23">
        <w:rPr>
          <w:i/>
          <w:iCs/>
        </w:rPr>
        <w:t>.</w:t>
      </w:r>
      <w:r w:rsidR="00222F23">
        <w:rPr>
          <w:i/>
          <w:iCs/>
        </w:rPr>
        <w:fldChar w:fldCharType="begin"/>
      </w:r>
      <w:r w:rsidR="00222F23">
        <w:rPr>
          <w:i/>
          <w:iCs/>
        </w:rPr>
        <w:instrText xml:space="preserve"> SEQ Obrázek_č._ \* ARABIC \s 1 </w:instrText>
      </w:r>
      <w:r w:rsidR="00222F23">
        <w:rPr>
          <w:i/>
          <w:iCs/>
        </w:rPr>
        <w:fldChar w:fldCharType="separate"/>
      </w:r>
      <w:r w:rsidR="005F33C2">
        <w:rPr>
          <w:i/>
          <w:iCs/>
          <w:noProof/>
        </w:rPr>
        <w:t>8</w:t>
      </w:r>
      <w:r w:rsidR="00222F23">
        <w:rPr>
          <w:i/>
          <w:iCs/>
        </w:rPr>
        <w:fldChar w:fldCharType="end"/>
      </w:r>
    </w:p>
    <w:p w14:paraId="27CCFC9F" w14:textId="26BB1180" w:rsidR="00E62F22" w:rsidRDefault="00DA2AF1" w:rsidP="000814F8">
      <w:r>
        <w:rPr>
          <w:noProof/>
        </w:rPr>
        <w:drawing>
          <wp:inline distT="0" distB="0" distL="0" distR="0" wp14:anchorId="5F766A90" wp14:editId="3D31CA1D">
            <wp:extent cx="5760000" cy="2732875"/>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9">
                      <a:extLst>
                        <a:ext uri="{28A0092B-C50C-407E-A947-70E740481C1C}">
                          <a14:useLocalDpi xmlns:a14="http://schemas.microsoft.com/office/drawing/2010/main" val="0"/>
                        </a:ext>
                      </a:extLst>
                    </a:blip>
                    <a:srcRect b="36731"/>
                    <a:stretch/>
                  </pic:blipFill>
                  <pic:spPr bwMode="auto">
                    <a:xfrm>
                      <a:off x="0" y="0"/>
                      <a:ext cx="5760000" cy="2732875"/>
                    </a:xfrm>
                    <a:prstGeom prst="rect">
                      <a:avLst/>
                    </a:prstGeom>
                    <a:noFill/>
                    <a:ln>
                      <a:noFill/>
                    </a:ln>
                    <a:extLst>
                      <a:ext uri="{53640926-AAD7-44D8-BBD7-CCE9431645EC}">
                        <a14:shadowObscured xmlns:a14="http://schemas.microsoft.com/office/drawing/2010/main"/>
                      </a:ext>
                    </a:extLst>
                  </pic:spPr>
                </pic:pic>
              </a:graphicData>
            </a:graphic>
          </wp:inline>
        </w:drawing>
      </w:r>
    </w:p>
    <w:p w14:paraId="719B17BE" w14:textId="63134C3A" w:rsidR="000814F8" w:rsidRDefault="000814F8" w:rsidP="000814F8"/>
    <w:p w14:paraId="76604314" w14:textId="77777777" w:rsidR="000814F8" w:rsidRPr="000814F8" w:rsidRDefault="000814F8" w:rsidP="000814F8"/>
    <w:p w14:paraId="2DB69885" w14:textId="7C1A930C" w:rsidR="00E62F22" w:rsidRDefault="00E62F22" w:rsidP="00160EEB">
      <w:pPr>
        <w:pStyle w:val="Nadpis3"/>
      </w:pPr>
      <w:bookmarkStart w:id="57" w:name="_Toc29972860"/>
      <w:bookmarkStart w:id="58" w:name="_Toc43297081"/>
      <w:r w:rsidRPr="00420D0D">
        <w:lastRenderedPageBreak/>
        <w:t>Kocábka</w:t>
      </w:r>
      <w:bookmarkEnd w:id="57"/>
      <w:bookmarkEnd w:id="58"/>
      <w:r>
        <w:t xml:space="preserve"> </w:t>
      </w:r>
    </w:p>
    <w:p w14:paraId="2AB1DF76" w14:textId="7DF3D940" w:rsidR="00E1636B" w:rsidRDefault="00E62F22" w:rsidP="00DE5EED">
      <w:pPr>
        <w:spacing w:after="120"/>
      </w:pPr>
      <w:r w:rsidRPr="00420D0D">
        <w:t>Plocha hladiny, dle zaměření skutečného stavu, zabírá cca 2</w:t>
      </w:r>
      <w:r w:rsidR="00756EB3">
        <w:t xml:space="preserve"> </w:t>
      </w:r>
      <w:r w:rsidRPr="00420D0D">
        <w:t>350 m</w:t>
      </w:r>
      <w:r w:rsidRPr="00420D0D">
        <w:rPr>
          <w:vertAlign w:val="superscript"/>
        </w:rPr>
        <w:t>2</w:t>
      </w:r>
      <w:r>
        <w:t xml:space="preserve">. Při jihozápadním břehu je skupina olší lepkavých s jedním mohutným </w:t>
      </w:r>
      <w:r w:rsidR="00756EB3">
        <w:t>jedincem</w:t>
      </w:r>
      <w:r>
        <w:t>. Jezero je lemováno porosty rákosu obecného (</w:t>
      </w:r>
      <w:r w:rsidRPr="00D44572">
        <w:rPr>
          <w:i/>
          <w:iCs/>
        </w:rPr>
        <w:t>Phragmites australis</w:t>
      </w:r>
      <w:r>
        <w:t>)</w:t>
      </w:r>
      <w:r w:rsidR="000814F8">
        <w:t>. N</w:t>
      </w:r>
      <w:r>
        <w:t>áletově v těchto porostech, na jižní i severní straně, rostou keře bezu černého (</w:t>
      </w:r>
      <w:r w:rsidRPr="00D44572">
        <w:rPr>
          <w:i/>
          <w:iCs/>
        </w:rPr>
        <w:t>Sambucus nigra</w:t>
      </w:r>
      <w:r>
        <w:t xml:space="preserve">). </w:t>
      </w:r>
      <w:r w:rsidR="00756EB3">
        <w:t xml:space="preserve">Dřevinné porosty jsou pouze ostrůvkovité. </w:t>
      </w:r>
    </w:p>
    <w:p w14:paraId="789FFEA6" w14:textId="5F744FC2" w:rsidR="00E1636B" w:rsidRPr="00D933FF" w:rsidRDefault="00E1636B" w:rsidP="00DE5EED">
      <w:pPr>
        <w:spacing w:after="120"/>
        <w:rPr>
          <w:i/>
          <w:iCs/>
        </w:rPr>
      </w:pPr>
      <w:r w:rsidRPr="00DA2AF1">
        <w:rPr>
          <w:i/>
          <w:iCs/>
        </w:rPr>
        <w:t xml:space="preserve">Severo západní strana jezera Kocábka </w:t>
      </w:r>
      <w:r w:rsidRPr="00DA2AF1">
        <w:rPr>
          <w:i/>
          <w:iCs/>
        </w:rPr>
        <w:tab/>
      </w:r>
      <w:r w:rsidRPr="00DA2AF1">
        <w:rPr>
          <w:i/>
          <w:iCs/>
        </w:rPr>
        <w:tab/>
      </w:r>
      <w:r w:rsidRPr="00DA2AF1">
        <w:rPr>
          <w:i/>
          <w:iCs/>
        </w:rPr>
        <w:tab/>
      </w:r>
      <w:r w:rsidRPr="00DA2AF1">
        <w:rPr>
          <w:i/>
          <w:iCs/>
        </w:rPr>
        <w:tab/>
        <w:t xml:space="preserve">                     Obrázek č.  </w:t>
      </w:r>
      <w:r w:rsidR="00222F23">
        <w:rPr>
          <w:i/>
          <w:iCs/>
        </w:rPr>
        <w:fldChar w:fldCharType="begin"/>
      </w:r>
      <w:r w:rsidR="00222F23">
        <w:rPr>
          <w:i/>
          <w:iCs/>
        </w:rPr>
        <w:instrText xml:space="preserve"> STYLEREF 1 \s </w:instrText>
      </w:r>
      <w:r w:rsidR="00222F23">
        <w:rPr>
          <w:i/>
          <w:iCs/>
        </w:rPr>
        <w:fldChar w:fldCharType="separate"/>
      </w:r>
      <w:r w:rsidR="005F33C2">
        <w:rPr>
          <w:i/>
          <w:iCs/>
          <w:noProof/>
        </w:rPr>
        <w:t>0</w:t>
      </w:r>
      <w:r w:rsidR="00222F23">
        <w:rPr>
          <w:i/>
          <w:iCs/>
        </w:rPr>
        <w:fldChar w:fldCharType="end"/>
      </w:r>
      <w:r w:rsidR="00222F23">
        <w:rPr>
          <w:i/>
          <w:iCs/>
        </w:rPr>
        <w:t>.</w:t>
      </w:r>
      <w:r w:rsidR="00222F23">
        <w:rPr>
          <w:i/>
          <w:iCs/>
        </w:rPr>
        <w:fldChar w:fldCharType="begin"/>
      </w:r>
      <w:r w:rsidR="00222F23">
        <w:rPr>
          <w:i/>
          <w:iCs/>
        </w:rPr>
        <w:instrText xml:space="preserve"> SEQ Obrázek_č._ \* ARABIC \s 1 </w:instrText>
      </w:r>
      <w:r w:rsidR="00222F23">
        <w:rPr>
          <w:i/>
          <w:iCs/>
        </w:rPr>
        <w:fldChar w:fldCharType="separate"/>
      </w:r>
      <w:r w:rsidR="005F33C2">
        <w:rPr>
          <w:i/>
          <w:iCs/>
          <w:noProof/>
        </w:rPr>
        <w:t>9</w:t>
      </w:r>
      <w:r w:rsidR="00222F23">
        <w:rPr>
          <w:i/>
          <w:iCs/>
        </w:rPr>
        <w:fldChar w:fldCharType="end"/>
      </w:r>
    </w:p>
    <w:p w14:paraId="34E15EB2" w14:textId="74AE0213" w:rsidR="00E1636B" w:rsidRDefault="00756EB3" w:rsidP="00DE5EED">
      <w:pPr>
        <w:spacing w:after="120"/>
      </w:pPr>
      <w:r>
        <w:rPr>
          <w:noProof/>
        </w:rPr>
        <w:drawing>
          <wp:inline distT="0" distB="0" distL="0" distR="0" wp14:anchorId="7C49A7AB" wp14:editId="5DB6B3B7">
            <wp:extent cx="5759450" cy="3248660"/>
            <wp:effectExtent l="0" t="0" r="0" b="889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olasky_kocabka 1.JPG"/>
                    <pic:cNvPicPr/>
                  </pic:nvPicPr>
                  <pic:blipFill>
                    <a:blip r:embed="rId20"/>
                    <a:stretch>
                      <a:fillRect/>
                    </a:stretch>
                  </pic:blipFill>
                  <pic:spPr>
                    <a:xfrm>
                      <a:off x="0" y="0"/>
                      <a:ext cx="5759450" cy="3248660"/>
                    </a:xfrm>
                    <a:prstGeom prst="rect">
                      <a:avLst/>
                    </a:prstGeom>
                  </pic:spPr>
                </pic:pic>
              </a:graphicData>
            </a:graphic>
          </wp:inline>
        </w:drawing>
      </w:r>
    </w:p>
    <w:p w14:paraId="0E0B170F" w14:textId="5A806620" w:rsidR="00E1636B" w:rsidRDefault="00E1636B" w:rsidP="00DE5EED">
      <w:pPr>
        <w:spacing w:after="120"/>
      </w:pPr>
    </w:p>
    <w:p w14:paraId="5BEB68FB" w14:textId="79087E28" w:rsidR="00173762" w:rsidRPr="00DA2AF1" w:rsidRDefault="00173762" w:rsidP="00DE5EED">
      <w:pPr>
        <w:spacing w:after="120"/>
        <w:rPr>
          <w:i/>
          <w:iCs/>
        </w:rPr>
      </w:pPr>
      <w:r w:rsidRPr="00DA2AF1">
        <w:rPr>
          <w:i/>
          <w:iCs/>
        </w:rPr>
        <w:t xml:space="preserve">Zemní hrázka s panelovým opevněním          </w:t>
      </w:r>
      <w:r w:rsidRPr="00DA2AF1">
        <w:rPr>
          <w:i/>
          <w:iCs/>
        </w:rPr>
        <w:tab/>
      </w:r>
      <w:r w:rsidRPr="00DA2AF1">
        <w:rPr>
          <w:i/>
          <w:iCs/>
        </w:rPr>
        <w:tab/>
      </w:r>
      <w:r w:rsidRPr="00DA2AF1">
        <w:rPr>
          <w:i/>
          <w:iCs/>
        </w:rPr>
        <w:tab/>
      </w:r>
      <w:r w:rsidRPr="00DA2AF1">
        <w:rPr>
          <w:i/>
          <w:iCs/>
        </w:rPr>
        <w:tab/>
        <w:t xml:space="preserve">     Obrázek č.  </w:t>
      </w:r>
      <w:r w:rsidR="004D3B7F" w:rsidRPr="00DA2AF1">
        <w:rPr>
          <w:i/>
          <w:iCs/>
        </w:rPr>
        <w:fldChar w:fldCharType="begin"/>
      </w:r>
      <w:r w:rsidR="004D3B7F" w:rsidRPr="00DA2AF1">
        <w:rPr>
          <w:i/>
          <w:iCs/>
        </w:rPr>
        <w:instrText xml:space="preserve"> STYLEREF 1 \s </w:instrText>
      </w:r>
      <w:r w:rsidR="004D3B7F" w:rsidRPr="00DA2AF1">
        <w:rPr>
          <w:i/>
          <w:iCs/>
        </w:rPr>
        <w:fldChar w:fldCharType="separate"/>
      </w:r>
      <w:r w:rsidR="005F33C2">
        <w:rPr>
          <w:i/>
          <w:iCs/>
          <w:noProof/>
        </w:rPr>
        <w:t>0</w:t>
      </w:r>
      <w:r w:rsidR="004D3B7F" w:rsidRPr="00DA2AF1">
        <w:rPr>
          <w:i/>
          <w:iCs/>
        </w:rPr>
        <w:fldChar w:fldCharType="end"/>
      </w:r>
      <w:r w:rsidR="00801B10" w:rsidRPr="00DA2AF1">
        <w:rPr>
          <w:i/>
          <w:iCs/>
        </w:rPr>
        <w:t>.</w:t>
      </w:r>
      <w:r w:rsidR="00DA2AF1">
        <w:rPr>
          <w:i/>
          <w:iCs/>
        </w:rPr>
        <w:t>10</w:t>
      </w:r>
      <w:r w:rsidR="00DA2AF1" w:rsidRPr="00DA2AF1">
        <w:rPr>
          <w:i/>
          <w:iCs/>
        </w:rPr>
        <w:t xml:space="preserve"> </w:t>
      </w:r>
    </w:p>
    <w:p w14:paraId="25544A82" w14:textId="2DBB2C21" w:rsidR="00173762" w:rsidRPr="00420D0D" w:rsidRDefault="00173762" w:rsidP="00DE5EED">
      <w:pPr>
        <w:spacing w:after="120"/>
      </w:pPr>
      <w:r w:rsidRPr="008325A7">
        <w:rPr>
          <w:noProof/>
        </w:rPr>
        <w:drawing>
          <wp:inline distT="0" distB="0" distL="0" distR="0" wp14:anchorId="0098ABBC" wp14:editId="01E92DDF">
            <wp:extent cx="5758180" cy="3561907"/>
            <wp:effectExtent l="0" t="0" r="0" b="63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t="-1" b="17517"/>
                    <a:stretch/>
                  </pic:blipFill>
                  <pic:spPr bwMode="auto">
                    <a:xfrm>
                      <a:off x="0" y="0"/>
                      <a:ext cx="5760000" cy="3563033"/>
                    </a:xfrm>
                    <a:prstGeom prst="rect">
                      <a:avLst/>
                    </a:prstGeom>
                    <a:noFill/>
                    <a:ln>
                      <a:noFill/>
                    </a:ln>
                    <a:extLst>
                      <a:ext uri="{53640926-AAD7-44D8-BBD7-CCE9431645EC}">
                        <a14:shadowObscured xmlns:a14="http://schemas.microsoft.com/office/drawing/2010/main"/>
                      </a:ext>
                    </a:extLst>
                  </pic:spPr>
                </pic:pic>
              </a:graphicData>
            </a:graphic>
          </wp:inline>
        </w:drawing>
      </w:r>
    </w:p>
    <w:p w14:paraId="44011080" w14:textId="77777777" w:rsidR="00E62F22" w:rsidRDefault="00E62F22" w:rsidP="00160EEB">
      <w:pPr>
        <w:pStyle w:val="Nadpis3"/>
      </w:pPr>
      <w:bookmarkStart w:id="59" w:name="_Toc29972861"/>
      <w:bookmarkStart w:id="60" w:name="_Toc43297082"/>
      <w:r>
        <w:lastRenderedPageBreak/>
        <w:t>Lávka</w:t>
      </w:r>
      <w:bookmarkEnd w:id="59"/>
      <w:bookmarkEnd w:id="60"/>
    </w:p>
    <w:p w14:paraId="159CFF3E" w14:textId="77777777" w:rsidR="00B31168" w:rsidRDefault="00E62F22" w:rsidP="00DE5EED">
      <w:pPr>
        <w:spacing w:after="120"/>
        <w:rPr>
          <w:lang w:eastAsia="en-US"/>
        </w:rPr>
      </w:pPr>
      <w:r>
        <w:t>Plocha hladiny, dle zaměření skutečného stavu, zabírá cca 2</w:t>
      </w:r>
      <w:r w:rsidR="00B31168">
        <w:t xml:space="preserve"> </w:t>
      </w:r>
      <w:r>
        <w:t>235 m</w:t>
      </w:r>
      <w:r>
        <w:rPr>
          <w:vertAlign w:val="superscript"/>
          <w:lang w:eastAsia="en-US"/>
        </w:rPr>
        <w:t>2</w:t>
      </w:r>
      <w:r>
        <w:rPr>
          <w:lang w:eastAsia="en-US"/>
        </w:rPr>
        <w:t xml:space="preserve">. </w:t>
      </w:r>
      <w:r w:rsidR="00B31168" w:rsidRPr="008325A7">
        <w:t>Kocábka a Lávka jsou od sebe odděleny zemní hrázkou s panelovým opevněním</w:t>
      </w:r>
      <w:r w:rsidR="00B31168">
        <w:rPr>
          <w:lang w:eastAsia="en-US"/>
        </w:rPr>
        <w:t xml:space="preserve">. </w:t>
      </w:r>
      <w:r w:rsidRPr="000947D2">
        <w:rPr>
          <w:lang w:eastAsia="en-US"/>
        </w:rPr>
        <w:t xml:space="preserve">Jezero má travnaté břehy obrostlé rozsáhlejším porostem rákosu, porosty dřevin jsou pouze ostrůvkovité. </w:t>
      </w:r>
      <w:r>
        <w:rPr>
          <w:lang w:eastAsia="en-US"/>
        </w:rPr>
        <w:t>V dolní části na jihovýchodní straně se nachází porost olše lepkavé (</w:t>
      </w:r>
      <w:r w:rsidRPr="00AD43EC">
        <w:rPr>
          <w:i/>
          <w:iCs/>
          <w:lang w:eastAsia="en-US"/>
        </w:rPr>
        <w:t>Alnus glutinosa</w:t>
      </w:r>
      <w:r>
        <w:rPr>
          <w:lang w:eastAsia="en-US"/>
        </w:rPr>
        <w:t>).</w:t>
      </w:r>
    </w:p>
    <w:p w14:paraId="38B9DE53" w14:textId="10AAFB1A" w:rsidR="00B31168" w:rsidRPr="00DA2AF1" w:rsidRDefault="00B31168" w:rsidP="00DE5EED">
      <w:pPr>
        <w:spacing w:after="120"/>
        <w:rPr>
          <w:i/>
          <w:iCs/>
          <w:lang w:eastAsia="en-US"/>
        </w:rPr>
      </w:pPr>
      <w:r w:rsidRPr="00DA2AF1">
        <w:rPr>
          <w:i/>
          <w:iCs/>
          <w:lang w:eastAsia="en-US"/>
        </w:rPr>
        <w:t>Pohled na jezero Lávka – vlevo</w:t>
      </w:r>
      <w:r w:rsidRPr="00DA2AF1">
        <w:rPr>
          <w:i/>
          <w:iCs/>
          <w:lang w:eastAsia="en-US"/>
        </w:rPr>
        <w:tab/>
      </w:r>
      <w:r w:rsidRPr="00DA2AF1">
        <w:rPr>
          <w:i/>
          <w:iCs/>
          <w:lang w:eastAsia="en-US"/>
        </w:rPr>
        <w:tab/>
      </w:r>
      <w:r w:rsidRPr="00DA2AF1">
        <w:rPr>
          <w:i/>
          <w:iCs/>
          <w:lang w:eastAsia="en-US"/>
        </w:rPr>
        <w:tab/>
      </w:r>
      <w:r w:rsidRPr="00DA2AF1">
        <w:rPr>
          <w:i/>
          <w:iCs/>
          <w:lang w:eastAsia="en-US"/>
        </w:rPr>
        <w:tab/>
      </w:r>
      <w:r w:rsidRPr="00DA2AF1">
        <w:rPr>
          <w:i/>
          <w:iCs/>
          <w:lang w:eastAsia="en-US"/>
        </w:rPr>
        <w:tab/>
        <w:t xml:space="preserve">                   </w:t>
      </w:r>
      <w:r w:rsidRPr="00DA2AF1">
        <w:rPr>
          <w:i/>
          <w:iCs/>
        </w:rPr>
        <w:t xml:space="preserve">Obrázek č.  </w:t>
      </w:r>
      <w:r w:rsidR="004D3B7F" w:rsidRPr="00DA2AF1">
        <w:rPr>
          <w:i/>
          <w:iCs/>
        </w:rPr>
        <w:fldChar w:fldCharType="begin"/>
      </w:r>
      <w:r w:rsidR="004D3B7F" w:rsidRPr="00DA2AF1">
        <w:rPr>
          <w:i/>
          <w:iCs/>
        </w:rPr>
        <w:instrText xml:space="preserve"> STYLEREF 1 \s </w:instrText>
      </w:r>
      <w:r w:rsidR="004D3B7F" w:rsidRPr="00DA2AF1">
        <w:rPr>
          <w:i/>
          <w:iCs/>
        </w:rPr>
        <w:fldChar w:fldCharType="separate"/>
      </w:r>
      <w:r w:rsidR="005F33C2">
        <w:rPr>
          <w:i/>
          <w:iCs/>
          <w:noProof/>
        </w:rPr>
        <w:t>0</w:t>
      </w:r>
      <w:r w:rsidR="004D3B7F" w:rsidRPr="00DA2AF1">
        <w:rPr>
          <w:i/>
          <w:iCs/>
          <w:noProof/>
        </w:rPr>
        <w:fldChar w:fldCharType="end"/>
      </w:r>
      <w:r w:rsidR="00801B10" w:rsidRPr="00DA2AF1">
        <w:rPr>
          <w:i/>
          <w:iCs/>
        </w:rPr>
        <w:t>.</w:t>
      </w:r>
      <w:r w:rsidR="00DA2AF1">
        <w:rPr>
          <w:i/>
          <w:iCs/>
        </w:rPr>
        <w:t>11</w:t>
      </w:r>
    </w:p>
    <w:p w14:paraId="7CA541B2" w14:textId="4646A9A0" w:rsidR="00B31168" w:rsidRDefault="00B31168" w:rsidP="00DE5EED">
      <w:pPr>
        <w:spacing w:after="120"/>
        <w:rPr>
          <w:lang w:eastAsia="en-US"/>
        </w:rPr>
      </w:pPr>
      <w:r>
        <w:rPr>
          <w:noProof/>
          <w:lang w:eastAsia="en-US"/>
        </w:rPr>
        <w:drawing>
          <wp:inline distT="0" distB="0" distL="0" distR="0" wp14:anchorId="3471CFDD" wp14:editId="08158F31">
            <wp:extent cx="5759450" cy="3248660"/>
            <wp:effectExtent l="0" t="0" r="0" b="889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holasky_pohled na lavku.JPG"/>
                    <pic:cNvPicPr/>
                  </pic:nvPicPr>
                  <pic:blipFill>
                    <a:blip r:embed="rId22"/>
                    <a:stretch>
                      <a:fillRect/>
                    </a:stretch>
                  </pic:blipFill>
                  <pic:spPr>
                    <a:xfrm>
                      <a:off x="0" y="0"/>
                      <a:ext cx="5759450" cy="3248660"/>
                    </a:xfrm>
                    <a:prstGeom prst="rect">
                      <a:avLst/>
                    </a:prstGeom>
                  </pic:spPr>
                </pic:pic>
              </a:graphicData>
            </a:graphic>
          </wp:inline>
        </w:drawing>
      </w:r>
    </w:p>
    <w:p w14:paraId="1FE64973" w14:textId="40CD4688" w:rsidR="00B31168" w:rsidRDefault="00B31168" w:rsidP="00DE5EED">
      <w:pPr>
        <w:spacing w:after="120"/>
        <w:rPr>
          <w:lang w:eastAsia="en-US"/>
        </w:rPr>
      </w:pPr>
    </w:p>
    <w:p w14:paraId="59BF9627" w14:textId="7B8C6EF7" w:rsidR="00B31168" w:rsidRPr="00DA2AF1" w:rsidRDefault="00B31168" w:rsidP="00DE5EED">
      <w:pPr>
        <w:spacing w:after="120"/>
        <w:rPr>
          <w:i/>
          <w:iCs/>
          <w:lang w:eastAsia="en-US"/>
        </w:rPr>
      </w:pPr>
      <w:r w:rsidRPr="00DA2AF1">
        <w:rPr>
          <w:i/>
          <w:iCs/>
          <w:lang w:eastAsia="en-US"/>
        </w:rPr>
        <w:t xml:space="preserve">Pohled na olšový lesík </w:t>
      </w:r>
      <w:r w:rsidRPr="00DA2AF1">
        <w:rPr>
          <w:i/>
          <w:iCs/>
          <w:lang w:eastAsia="en-US"/>
        </w:rPr>
        <w:tab/>
      </w:r>
      <w:r w:rsidRPr="00DA2AF1">
        <w:rPr>
          <w:i/>
          <w:iCs/>
          <w:lang w:eastAsia="en-US"/>
        </w:rPr>
        <w:tab/>
      </w:r>
      <w:r w:rsidRPr="00DA2AF1">
        <w:rPr>
          <w:i/>
          <w:iCs/>
          <w:lang w:eastAsia="en-US"/>
        </w:rPr>
        <w:tab/>
      </w:r>
      <w:r w:rsidRPr="00DA2AF1">
        <w:rPr>
          <w:i/>
          <w:iCs/>
          <w:lang w:eastAsia="en-US"/>
        </w:rPr>
        <w:tab/>
      </w:r>
      <w:r w:rsidRPr="00DA2AF1">
        <w:rPr>
          <w:i/>
          <w:iCs/>
          <w:lang w:eastAsia="en-US"/>
        </w:rPr>
        <w:tab/>
      </w:r>
      <w:r w:rsidRPr="00DA2AF1">
        <w:rPr>
          <w:i/>
          <w:iCs/>
          <w:lang w:eastAsia="en-US"/>
        </w:rPr>
        <w:tab/>
      </w:r>
      <w:r w:rsidRPr="00DA2AF1">
        <w:rPr>
          <w:i/>
          <w:iCs/>
          <w:lang w:eastAsia="en-US"/>
        </w:rPr>
        <w:tab/>
        <w:t xml:space="preserve">       </w:t>
      </w:r>
      <w:r w:rsidRPr="00DA2AF1">
        <w:rPr>
          <w:i/>
          <w:iCs/>
        </w:rPr>
        <w:t xml:space="preserve">Obrázek č.  </w:t>
      </w:r>
      <w:r w:rsidR="004D3B7F" w:rsidRPr="00DA2AF1">
        <w:rPr>
          <w:i/>
          <w:iCs/>
        </w:rPr>
        <w:fldChar w:fldCharType="begin"/>
      </w:r>
      <w:r w:rsidR="004D3B7F" w:rsidRPr="00DA2AF1">
        <w:rPr>
          <w:i/>
          <w:iCs/>
        </w:rPr>
        <w:instrText xml:space="preserve"> STYLEREF 1 \s </w:instrText>
      </w:r>
      <w:r w:rsidR="004D3B7F" w:rsidRPr="00DA2AF1">
        <w:rPr>
          <w:i/>
          <w:iCs/>
        </w:rPr>
        <w:fldChar w:fldCharType="separate"/>
      </w:r>
      <w:r w:rsidR="005F33C2">
        <w:rPr>
          <w:i/>
          <w:iCs/>
          <w:noProof/>
        </w:rPr>
        <w:t>0</w:t>
      </w:r>
      <w:r w:rsidR="004D3B7F" w:rsidRPr="00DA2AF1">
        <w:rPr>
          <w:i/>
          <w:iCs/>
          <w:noProof/>
        </w:rPr>
        <w:fldChar w:fldCharType="end"/>
      </w:r>
      <w:r w:rsidR="00801B10" w:rsidRPr="00DA2AF1">
        <w:rPr>
          <w:i/>
          <w:iCs/>
        </w:rPr>
        <w:t>.</w:t>
      </w:r>
      <w:r w:rsidR="00DA2AF1" w:rsidRPr="00DA2AF1">
        <w:rPr>
          <w:i/>
          <w:iCs/>
        </w:rPr>
        <w:t>12</w:t>
      </w:r>
    </w:p>
    <w:p w14:paraId="7188EE5E" w14:textId="2E74A5EA" w:rsidR="00B31168" w:rsidRDefault="00173762" w:rsidP="00DE5EED">
      <w:pPr>
        <w:spacing w:after="120"/>
        <w:rPr>
          <w:lang w:eastAsia="en-US"/>
        </w:rPr>
      </w:pPr>
      <w:r w:rsidRPr="008325A7">
        <w:rPr>
          <w:noProof/>
        </w:rPr>
        <w:drawing>
          <wp:inline distT="0" distB="0" distL="0" distR="0" wp14:anchorId="3495B70F" wp14:editId="350D71D2">
            <wp:extent cx="4866199" cy="3311914"/>
            <wp:effectExtent l="0" t="0" r="0" b="3175"/>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b="9246"/>
                    <a:stretch/>
                  </pic:blipFill>
                  <pic:spPr bwMode="auto">
                    <a:xfrm>
                      <a:off x="0" y="0"/>
                      <a:ext cx="4882607" cy="3323081"/>
                    </a:xfrm>
                    <a:prstGeom prst="rect">
                      <a:avLst/>
                    </a:prstGeom>
                    <a:noFill/>
                    <a:ln>
                      <a:noFill/>
                    </a:ln>
                    <a:extLst>
                      <a:ext uri="{53640926-AAD7-44D8-BBD7-CCE9431645EC}">
                        <a14:shadowObscured xmlns:a14="http://schemas.microsoft.com/office/drawing/2010/main"/>
                      </a:ext>
                    </a:extLst>
                  </pic:spPr>
                </pic:pic>
              </a:graphicData>
            </a:graphic>
          </wp:inline>
        </w:drawing>
      </w:r>
    </w:p>
    <w:p w14:paraId="4C0DD81A" w14:textId="4A282BF8" w:rsidR="000814F8" w:rsidRDefault="000814F8" w:rsidP="00DE5EED">
      <w:pPr>
        <w:spacing w:after="120"/>
        <w:rPr>
          <w:lang w:eastAsia="en-US"/>
        </w:rPr>
      </w:pPr>
    </w:p>
    <w:p w14:paraId="677776A7" w14:textId="77777777" w:rsidR="00E62F22" w:rsidRDefault="00E62F22" w:rsidP="00160EEB">
      <w:pPr>
        <w:pStyle w:val="Nadpis3"/>
      </w:pPr>
      <w:bookmarkStart w:id="61" w:name="_Toc29972862"/>
      <w:bookmarkStart w:id="62" w:name="_Toc43297083"/>
      <w:r w:rsidRPr="00AD43EC">
        <w:lastRenderedPageBreak/>
        <w:t>Jižní lesík</w:t>
      </w:r>
      <w:bookmarkEnd w:id="61"/>
      <w:bookmarkEnd w:id="62"/>
    </w:p>
    <w:p w14:paraId="4D3DC163" w14:textId="4D64C336" w:rsidR="001E4903" w:rsidRDefault="00E62F22" w:rsidP="00DE5EED">
      <w:pPr>
        <w:spacing w:after="120"/>
      </w:pPr>
      <w:r>
        <w:rPr>
          <w:lang w:eastAsia="en-US"/>
        </w:rPr>
        <w:t xml:space="preserve">Jedná se o porost dřevin o rozloze cca 0,52 ha. </w:t>
      </w:r>
      <w:r w:rsidR="008B577C" w:rsidRPr="00150166">
        <w:t>Břehový porost je nespojitý se zastoupením řady typických listnatých lužních dřevin.</w:t>
      </w:r>
      <w:r w:rsidR="008B577C">
        <w:t xml:space="preserve"> </w:t>
      </w:r>
      <w:r>
        <w:rPr>
          <w:lang w:eastAsia="en-US"/>
        </w:rPr>
        <w:t xml:space="preserve">Jsou zde zastoupeny především následující druhy dřevin: </w:t>
      </w:r>
      <w:r w:rsidRPr="001F110C">
        <w:rPr>
          <w:lang w:eastAsia="en-US"/>
        </w:rPr>
        <w:t>topoly, olše, javory, jasan ztepilý, trnka, střemcha a třešeň ptačí. Přítomen je i souvislý keřový podrost, tvořený převážně bezem černým, brslenem, svídou a růží šípkovou.</w:t>
      </w:r>
      <w:r w:rsidR="001F110C" w:rsidRPr="001F110C">
        <w:rPr>
          <w:lang w:eastAsia="en-US"/>
        </w:rPr>
        <w:t xml:space="preserve"> </w:t>
      </w:r>
      <w:r w:rsidR="007C16C0" w:rsidRPr="001F110C">
        <w:t>Počet padlých stromů v okolí koryta Černovického potoka a v trase zatrubněného výtoku z Oplety je cca 60 kusů.</w:t>
      </w:r>
    </w:p>
    <w:p w14:paraId="1E85EEF8" w14:textId="29AAB31F" w:rsidR="001E4903" w:rsidRPr="00DA2AF1" w:rsidRDefault="001E4903" w:rsidP="00DE5EED">
      <w:pPr>
        <w:tabs>
          <w:tab w:val="right" w:pos="8931"/>
        </w:tabs>
        <w:spacing w:after="120"/>
        <w:rPr>
          <w:i/>
          <w:iCs/>
        </w:rPr>
      </w:pPr>
      <w:r w:rsidRPr="00DA2AF1">
        <w:rPr>
          <w:i/>
          <w:iCs/>
        </w:rPr>
        <w:t>Černovický potok</w:t>
      </w:r>
      <w:r w:rsidRPr="00DA2AF1">
        <w:rPr>
          <w:i/>
          <w:iCs/>
        </w:rPr>
        <w:tab/>
        <w:t xml:space="preserve">    Obrázek č.  </w:t>
      </w:r>
      <w:r w:rsidR="004D3B7F" w:rsidRPr="00DA2AF1">
        <w:rPr>
          <w:i/>
          <w:iCs/>
        </w:rPr>
        <w:fldChar w:fldCharType="begin"/>
      </w:r>
      <w:r w:rsidR="004D3B7F" w:rsidRPr="00DA2AF1">
        <w:rPr>
          <w:i/>
          <w:iCs/>
        </w:rPr>
        <w:instrText xml:space="preserve"> STYLEREF 1 \s </w:instrText>
      </w:r>
      <w:r w:rsidR="004D3B7F" w:rsidRPr="00DA2AF1">
        <w:rPr>
          <w:i/>
          <w:iCs/>
        </w:rPr>
        <w:fldChar w:fldCharType="separate"/>
      </w:r>
      <w:r w:rsidR="005F33C2">
        <w:rPr>
          <w:i/>
          <w:iCs/>
          <w:noProof/>
        </w:rPr>
        <w:t>0</w:t>
      </w:r>
      <w:r w:rsidR="004D3B7F" w:rsidRPr="00DA2AF1">
        <w:rPr>
          <w:i/>
          <w:iCs/>
          <w:noProof/>
        </w:rPr>
        <w:fldChar w:fldCharType="end"/>
      </w:r>
      <w:r w:rsidR="00801B10" w:rsidRPr="00DA2AF1">
        <w:rPr>
          <w:i/>
          <w:iCs/>
        </w:rPr>
        <w:t>.</w:t>
      </w:r>
      <w:r w:rsidR="00DA2AF1" w:rsidRPr="00DA2AF1">
        <w:rPr>
          <w:i/>
          <w:iCs/>
        </w:rPr>
        <w:t>13</w:t>
      </w:r>
    </w:p>
    <w:p w14:paraId="3C9AE0B0" w14:textId="77777777" w:rsidR="001E4903" w:rsidRDefault="001E4903" w:rsidP="00DE5EED">
      <w:pPr>
        <w:spacing w:after="120"/>
      </w:pPr>
      <w:r w:rsidRPr="00150166">
        <w:rPr>
          <w:noProof/>
        </w:rPr>
        <w:drawing>
          <wp:inline distT="0" distB="0" distL="0" distR="0" wp14:anchorId="013E3407" wp14:editId="4A5E91F6">
            <wp:extent cx="5759450" cy="3240405"/>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9450" cy="3240405"/>
                    </a:xfrm>
                    <a:prstGeom prst="rect">
                      <a:avLst/>
                    </a:prstGeom>
                    <a:noFill/>
                    <a:ln>
                      <a:noFill/>
                    </a:ln>
                  </pic:spPr>
                </pic:pic>
              </a:graphicData>
            </a:graphic>
          </wp:inline>
        </w:drawing>
      </w:r>
    </w:p>
    <w:p w14:paraId="18653A9A" w14:textId="511AA025" w:rsidR="001E4903" w:rsidRPr="00DA2AF1" w:rsidRDefault="001E4903" w:rsidP="00DE5EED">
      <w:pPr>
        <w:spacing w:after="120"/>
        <w:rPr>
          <w:i/>
          <w:iCs/>
        </w:rPr>
      </w:pPr>
      <w:r w:rsidRPr="00DA2AF1">
        <w:rPr>
          <w:i/>
          <w:iCs/>
        </w:rPr>
        <w:t>Ponechané hromady dřeva</w:t>
      </w:r>
      <w:r w:rsidRPr="00DA2AF1">
        <w:rPr>
          <w:i/>
          <w:iCs/>
        </w:rPr>
        <w:tab/>
      </w:r>
      <w:r w:rsidRPr="00DA2AF1">
        <w:rPr>
          <w:i/>
          <w:iCs/>
        </w:rPr>
        <w:tab/>
      </w:r>
      <w:r w:rsidRPr="00DA2AF1">
        <w:rPr>
          <w:i/>
          <w:iCs/>
        </w:rPr>
        <w:tab/>
      </w:r>
      <w:r w:rsidRPr="00DA2AF1">
        <w:rPr>
          <w:i/>
          <w:iCs/>
        </w:rPr>
        <w:tab/>
      </w:r>
      <w:r w:rsidRPr="00DA2AF1">
        <w:rPr>
          <w:i/>
          <w:iCs/>
        </w:rPr>
        <w:tab/>
      </w:r>
      <w:r w:rsidRPr="00DA2AF1">
        <w:rPr>
          <w:i/>
          <w:iCs/>
        </w:rPr>
        <w:tab/>
      </w:r>
      <w:r w:rsidRPr="00DA2AF1">
        <w:rPr>
          <w:i/>
          <w:iCs/>
        </w:rPr>
        <w:tab/>
        <w:t xml:space="preserve">       Obrázek č.  </w:t>
      </w:r>
      <w:r w:rsidR="004D3B7F" w:rsidRPr="00DA2AF1">
        <w:rPr>
          <w:i/>
          <w:iCs/>
        </w:rPr>
        <w:fldChar w:fldCharType="begin"/>
      </w:r>
      <w:r w:rsidR="004D3B7F" w:rsidRPr="00DA2AF1">
        <w:rPr>
          <w:i/>
          <w:iCs/>
        </w:rPr>
        <w:instrText xml:space="preserve"> STYLEREF 1 \s </w:instrText>
      </w:r>
      <w:r w:rsidR="004D3B7F" w:rsidRPr="00DA2AF1">
        <w:rPr>
          <w:i/>
          <w:iCs/>
        </w:rPr>
        <w:fldChar w:fldCharType="separate"/>
      </w:r>
      <w:r w:rsidR="005F33C2">
        <w:rPr>
          <w:i/>
          <w:iCs/>
          <w:noProof/>
        </w:rPr>
        <w:t>0</w:t>
      </w:r>
      <w:r w:rsidR="004D3B7F" w:rsidRPr="00DA2AF1">
        <w:rPr>
          <w:i/>
          <w:iCs/>
          <w:noProof/>
        </w:rPr>
        <w:fldChar w:fldCharType="end"/>
      </w:r>
      <w:r w:rsidR="00801B10" w:rsidRPr="00DA2AF1">
        <w:rPr>
          <w:i/>
          <w:iCs/>
        </w:rPr>
        <w:t>.</w:t>
      </w:r>
      <w:r w:rsidR="00DA2AF1" w:rsidRPr="00DA2AF1">
        <w:rPr>
          <w:i/>
          <w:iCs/>
        </w:rPr>
        <w:t xml:space="preserve">14 </w:t>
      </w:r>
    </w:p>
    <w:p w14:paraId="313239E7" w14:textId="32233B18" w:rsidR="001E4903" w:rsidRDefault="001E4903" w:rsidP="00DE5EED">
      <w:pPr>
        <w:spacing w:after="120"/>
      </w:pPr>
      <w:r>
        <w:rPr>
          <w:noProof/>
        </w:rPr>
        <w:drawing>
          <wp:inline distT="0" distB="0" distL="0" distR="0" wp14:anchorId="2102734C" wp14:editId="4F183CB9">
            <wp:extent cx="5759450" cy="3248660"/>
            <wp:effectExtent l="0" t="0" r="0" b="889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holasky _jizni lesi.JPG"/>
                    <pic:cNvPicPr/>
                  </pic:nvPicPr>
                  <pic:blipFill>
                    <a:blip r:embed="rId25"/>
                    <a:stretch>
                      <a:fillRect/>
                    </a:stretch>
                  </pic:blipFill>
                  <pic:spPr>
                    <a:xfrm>
                      <a:off x="0" y="0"/>
                      <a:ext cx="5759450" cy="3248660"/>
                    </a:xfrm>
                    <a:prstGeom prst="rect">
                      <a:avLst/>
                    </a:prstGeom>
                  </pic:spPr>
                </pic:pic>
              </a:graphicData>
            </a:graphic>
          </wp:inline>
        </w:drawing>
      </w:r>
      <w:r>
        <w:t xml:space="preserve"> </w:t>
      </w:r>
    </w:p>
    <w:p w14:paraId="50BB1535" w14:textId="77777777" w:rsidR="001F110C" w:rsidRDefault="001F110C" w:rsidP="00DE5EED">
      <w:pPr>
        <w:spacing w:after="120"/>
        <w:rPr>
          <w:i/>
          <w:iCs/>
        </w:rPr>
      </w:pPr>
    </w:p>
    <w:p w14:paraId="685939D1" w14:textId="6452AFBA" w:rsidR="001E4903" w:rsidRPr="00DA2AF1" w:rsidRDefault="00DA2AF1" w:rsidP="00DE5EED">
      <w:pPr>
        <w:spacing w:after="120"/>
        <w:rPr>
          <w:i/>
          <w:iCs/>
        </w:rPr>
      </w:pPr>
      <w:r w:rsidRPr="00DA2AF1">
        <w:rPr>
          <w:i/>
          <w:iCs/>
        </w:rPr>
        <w:lastRenderedPageBreak/>
        <w:t>Pohled na Černovický potok</w:t>
      </w:r>
      <w:r w:rsidRPr="00DA2AF1">
        <w:rPr>
          <w:i/>
          <w:iCs/>
        </w:rPr>
        <w:tab/>
      </w:r>
      <w:r w:rsidRPr="00DA2AF1">
        <w:rPr>
          <w:i/>
          <w:iCs/>
        </w:rPr>
        <w:tab/>
      </w:r>
      <w:r w:rsidRPr="00DA2AF1">
        <w:rPr>
          <w:i/>
          <w:iCs/>
        </w:rPr>
        <w:tab/>
      </w:r>
      <w:r w:rsidRPr="00DA2AF1">
        <w:rPr>
          <w:i/>
          <w:iCs/>
        </w:rPr>
        <w:tab/>
      </w:r>
      <w:r w:rsidRPr="00DA2AF1">
        <w:rPr>
          <w:i/>
          <w:iCs/>
        </w:rPr>
        <w:tab/>
      </w:r>
      <w:r w:rsidRPr="00DA2AF1">
        <w:rPr>
          <w:i/>
          <w:iCs/>
        </w:rPr>
        <w:tab/>
      </w:r>
      <w:r w:rsidRPr="00DA2AF1">
        <w:rPr>
          <w:i/>
          <w:iCs/>
        </w:rPr>
        <w:tab/>
        <w:t xml:space="preserve">       </w:t>
      </w:r>
      <w:r w:rsidR="001E4903" w:rsidRPr="00DA2AF1">
        <w:rPr>
          <w:i/>
          <w:iCs/>
        </w:rPr>
        <w:t xml:space="preserve">Obrázek č.  </w:t>
      </w:r>
      <w:r w:rsidR="004D3B7F" w:rsidRPr="00DA2AF1">
        <w:rPr>
          <w:i/>
          <w:iCs/>
        </w:rPr>
        <w:fldChar w:fldCharType="begin"/>
      </w:r>
      <w:r w:rsidR="004D3B7F" w:rsidRPr="00DA2AF1">
        <w:rPr>
          <w:i/>
          <w:iCs/>
        </w:rPr>
        <w:instrText xml:space="preserve"> STYLEREF 1 \s </w:instrText>
      </w:r>
      <w:r w:rsidR="004D3B7F" w:rsidRPr="00DA2AF1">
        <w:rPr>
          <w:i/>
          <w:iCs/>
        </w:rPr>
        <w:fldChar w:fldCharType="separate"/>
      </w:r>
      <w:r w:rsidR="005F33C2">
        <w:rPr>
          <w:i/>
          <w:iCs/>
          <w:noProof/>
        </w:rPr>
        <w:t>0</w:t>
      </w:r>
      <w:r w:rsidR="004D3B7F" w:rsidRPr="00DA2AF1">
        <w:rPr>
          <w:i/>
          <w:iCs/>
          <w:noProof/>
        </w:rPr>
        <w:fldChar w:fldCharType="end"/>
      </w:r>
      <w:r w:rsidR="00801B10" w:rsidRPr="00DA2AF1">
        <w:rPr>
          <w:i/>
          <w:iCs/>
        </w:rPr>
        <w:t>.</w:t>
      </w:r>
      <w:r w:rsidRPr="00DA2AF1">
        <w:rPr>
          <w:i/>
          <w:iCs/>
        </w:rPr>
        <w:t xml:space="preserve">15 </w:t>
      </w:r>
    </w:p>
    <w:p w14:paraId="3EF1780D" w14:textId="1D4FE8E9" w:rsidR="001E4903" w:rsidRDefault="001E4903" w:rsidP="00DE5EED">
      <w:pPr>
        <w:spacing w:after="120"/>
      </w:pPr>
      <w:r>
        <w:rPr>
          <w:noProof/>
        </w:rPr>
        <w:drawing>
          <wp:inline distT="0" distB="0" distL="0" distR="0" wp14:anchorId="679C7113" wp14:editId="1204A9B0">
            <wp:extent cx="5759450" cy="3248660"/>
            <wp:effectExtent l="0" t="0" r="0" b="889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holasky_jizni lesik.JPG"/>
                    <pic:cNvPicPr/>
                  </pic:nvPicPr>
                  <pic:blipFill>
                    <a:blip r:embed="rId26"/>
                    <a:stretch>
                      <a:fillRect/>
                    </a:stretch>
                  </pic:blipFill>
                  <pic:spPr>
                    <a:xfrm>
                      <a:off x="0" y="0"/>
                      <a:ext cx="5759450" cy="3248660"/>
                    </a:xfrm>
                    <a:prstGeom prst="rect">
                      <a:avLst/>
                    </a:prstGeom>
                  </pic:spPr>
                </pic:pic>
              </a:graphicData>
            </a:graphic>
          </wp:inline>
        </w:drawing>
      </w:r>
    </w:p>
    <w:p w14:paraId="1DA6F51C" w14:textId="77777777" w:rsidR="000814F8" w:rsidRPr="00150166" w:rsidRDefault="000814F8" w:rsidP="00DE5EED">
      <w:pPr>
        <w:spacing w:after="120"/>
      </w:pPr>
    </w:p>
    <w:p w14:paraId="1A0F8FAF" w14:textId="77777777" w:rsidR="002170DC" w:rsidRDefault="002170DC" w:rsidP="00F437F1">
      <w:pPr>
        <w:pStyle w:val="Nadpis1"/>
      </w:pPr>
      <w:bookmarkStart w:id="63" w:name="_Toc29972865"/>
      <w:bookmarkStart w:id="64" w:name="_Toc43297084"/>
      <w:r w:rsidRPr="007F3CEC">
        <w:t>Podklady pro zpracování</w:t>
      </w:r>
      <w:bookmarkEnd w:id="63"/>
      <w:bookmarkEnd w:id="64"/>
    </w:p>
    <w:p w14:paraId="6207FC5F" w14:textId="7A5B8731" w:rsidR="002170DC" w:rsidRDefault="002170DC" w:rsidP="00DE5EED">
      <w:pPr>
        <w:spacing w:after="120"/>
        <w:rPr>
          <w:lang w:eastAsia="en-US"/>
        </w:rPr>
      </w:pPr>
      <w:bookmarkStart w:id="65" w:name="_Hlk26257626"/>
      <w:r>
        <w:rPr>
          <w:lang w:eastAsia="en-US"/>
        </w:rPr>
        <w:t xml:space="preserve">Hlavním a určujícím podkladem pro návrh pěstebních opatření je příloha </w:t>
      </w:r>
      <w:r w:rsidRPr="00D15D67">
        <w:rPr>
          <w:b/>
          <w:bCs/>
          <w:lang w:eastAsia="en-US"/>
        </w:rPr>
        <w:t xml:space="preserve">E.8.1. </w:t>
      </w:r>
      <w:bookmarkStart w:id="66" w:name="_Hlk26257598"/>
      <w:r w:rsidRPr="00D15D67">
        <w:rPr>
          <w:b/>
          <w:bCs/>
          <w:lang w:eastAsia="en-US"/>
        </w:rPr>
        <w:t>Dendrologické posouzení</w:t>
      </w:r>
      <w:r>
        <w:rPr>
          <w:lang w:eastAsia="en-US"/>
        </w:rPr>
        <w:t xml:space="preserve"> </w:t>
      </w:r>
      <w:bookmarkEnd w:id="66"/>
      <w:r>
        <w:rPr>
          <w:lang w:eastAsia="en-US"/>
        </w:rPr>
        <w:t>(Design for landscape s.r.o., srpen 2018) a jeho doplnění o lokalitu Kašpárkovo jezero (Design for landscape s.r.o., červen 2019)</w:t>
      </w:r>
      <w:bookmarkEnd w:id="65"/>
      <w:r>
        <w:rPr>
          <w:lang w:eastAsia="en-US"/>
        </w:rPr>
        <w:t xml:space="preserve">. Lokalita byla </w:t>
      </w:r>
      <w:r w:rsidR="00D15D67">
        <w:rPr>
          <w:lang w:eastAsia="en-US"/>
        </w:rPr>
        <w:t xml:space="preserve">dále </w:t>
      </w:r>
      <w:r>
        <w:rPr>
          <w:lang w:eastAsia="en-US"/>
        </w:rPr>
        <w:t>procházena projektantem s</w:t>
      </w:r>
      <w:r w:rsidR="00D15D67">
        <w:rPr>
          <w:lang w:eastAsia="en-US"/>
        </w:rPr>
        <w:t xml:space="preserve"> těmito </w:t>
      </w:r>
      <w:r>
        <w:rPr>
          <w:lang w:eastAsia="en-US"/>
        </w:rPr>
        <w:t xml:space="preserve">podklady v měsíci září/říjen 2019. </w:t>
      </w:r>
    </w:p>
    <w:p w14:paraId="6769B382" w14:textId="25698F5C" w:rsidR="002170DC" w:rsidRDefault="002170DC" w:rsidP="00DE5EED">
      <w:pPr>
        <w:spacing w:after="120"/>
        <w:rPr>
          <w:lang w:eastAsia="en-US"/>
        </w:rPr>
      </w:pPr>
      <w:r>
        <w:rPr>
          <w:lang w:eastAsia="en-US"/>
        </w:rPr>
        <w:t xml:space="preserve">Dalším </w:t>
      </w:r>
      <w:r w:rsidR="00D15D67">
        <w:rPr>
          <w:lang w:eastAsia="en-US"/>
        </w:rPr>
        <w:t xml:space="preserve">důležitým </w:t>
      </w:r>
      <w:r>
        <w:rPr>
          <w:lang w:eastAsia="en-US"/>
        </w:rPr>
        <w:t xml:space="preserve">podkladem je biologické hodnocení, které mělo za úkol stanovit optimální podmínky zásahů v návaznosti na stav biocenóz v přírodní památce. </w:t>
      </w:r>
      <w:bookmarkStart w:id="67" w:name="_Hlk26257719"/>
      <w:r>
        <w:rPr>
          <w:lang w:eastAsia="en-US"/>
        </w:rPr>
        <w:t xml:space="preserve">Revitalizace PP Holásecká jezera v k. ú. Brněnské Ivanovice a k. ú. Holásky </w:t>
      </w:r>
      <w:r>
        <w:t>–</w:t>
      </w:r>
      <w:r>
        <w:rPr>
          <w:lang w:eastAsia="en-US"/>
        </w:rPr>
        <w:t xml:space="preserve"> </w:t>
      </w:r>
      <w:r w:rsidRPr="007F3CEC">
        <w:rPr>
          <w:lang w:eastAsia="en-US"/>
        </w:rPr>
        <w:t>Hodnocení vlivu závažného zásahu na zájmy ochrany přírody a krajiny</w:t>
      </w:r>
      <w:r>
        <w:rPr>
          <w:lang w:eastAsia="en-US"/>
        </w:rPr>
        <w:t>, příloha</w:t>
      </w:r>
      <w:r w:rsidR="00D15D67">
        <w:rPr>
          <w:b/>
          <w:bCs/>
          <w:lang w:eastAsia="en-US"/>
        </w:rPr>
        <w:t xml:space="preserve"> </w:t>
      </w:r>
      <w:bookmarkStart w:id="68" w:name="_Hlk30073319"/>
      <w:r w:rsidR="00D15D67" w:rsidRPr="00D15D67">
        <w:rPr>
          <w:b/>
          <w:bCs/>
          <w:lang w:eastAsia="en-US"/>
        </w:rPr>
        <w:t>E.8.2.</w:t>
      </w:r>
      <w:r w:rsidR="00D15D67">
        <w:rPr>
          <w:b/>
          <w:bCs/>
          <w:lang w:eastAsia="en-US"/>
        </w:rPr>
        <w:t xml:space="preserve"> </w:t>
      </w:r>
      <w:r w:rsidR="00D15D67" w:rsidRPr="00D15D67">
        <w:rPr>
          <w:b/>
          <w:bCs/>
          <w:lang w:eastAsia="en-US"/>
        </w:rPr>
        <w:t>Hodnocení vlivu závažného zásahu na zájmy ochrany přírody a krajiny</w:t>
      </w:r>
      <w:bookmarkEnd w:id="68"/>
      <w:r w:rsidR="00D15D67" w:rsidRPr="00D15D67">
        <w:rPr>
          <w:b/>
          <w:bCs/>
          <w:lang w:eastAsia="en-US"/>
        </w:rPr>
        <w:t xml:space="preserve"> </w:t>
      </w:r>
      <w:r>
        <w:rPr>
          <w:lang w:eastAsia="en-US"/>
        </w:rPr>
        <w:t>(Vilém Jurek a kolektiv, říjen 2018); dále jen Biologické hodnocení. Z</w:t>
      </w:r>
      <w:r w:rsidRPr="00016357">
        <w:rPr>
          <w:lang w:eastAsia="en-US"/>
        </w:rPr>
        <w:t>ákladem</w:t>
      </w:r>
      <w:r>
        <w:rPr>
          <w:lang w:eastAsia="en-US"/>
        </w:rPr>
        <w:t xml:space="preserve"> tohoto hodnocení</w:t>
      </w:r>
      <w:r w:rsidRPr="00016357">
        <w:rPr>
          <w:lang w:eastAsia="en-US"/>
        </w:rPr>
        <w:t xml:space="preserve"> byl celoroční průzkum lokality PP Holásecká jezera</w:t>
      </w:r>
      <w:r>
        <w:rPr>
          <w:lang w:eastAsia="en-US"/>
        </w:rPr>
        <w:t>.</w:t>
      </w:r>
    </w:p>
    <w:p w14:paraId="5D186AC0" w14:textId="09D0DF43" w:rsidR="002170DC" w:rsidRDefault="002170DC" w:rsidP="00DE5EED">
      <w:pPr>
        <w:spacing w:after="120"/>
        <w:rPr>
          <w:lang w:eastAsia="en-US"/>
        </w:rPr>
      </w:pPr>
      <w:r w:rsidRPr="00016357">
        <w:rPr>
          <w:lang w:eastAsia="en-US"/>
        </w:rPr>
        <w:t xml:space="preserve">V průběhu roku 2019 však byl projekt změněn a původní záměr odbahnění pěti jezer se změnil na odbahnění devíti jezer. Tato změna si vyžádala </w:t>
      </w:r>
      <w:r w:rsidRPr="00D15D67">
        <w:rPr>
          <w:b/>
          <w:bCs/>
          <w:lang w:eastAsia="en-US"/>
        </w:rPr>
        <w:t>aktualizaci hodnocení</w:t>
      </w:r>
      <w:r w:rsidRPr="00016357">
        <w:rPr>
          <w:lang w:eastAsia="en-US"/>
        </w:rPr>
        <w:t xml:space="preserve"> z roku 2018</w:t>
      </w:r>
      <w:r>
        <w:rPr>
          <w:lang w:eastAsia="en-US"/>
        </w:rPr>
        <w:t xml:space="preserve">. Revitalizace PP Holásecká jezera v k. ú. Brněnské Ivanovice a k. ú. Holásky </w:t>
      </w:r>
      <w:r>
        <w:t>–</w:t>
      </w:r>
      <w:r>
        <w:rPr>
          <w:lang w:eastAsia="en-US"/>
        </w:rPr>
        <w:t xml:space="preserve"> Aktualizace h</w:t>
      </w:r>
      <w:r w:rsidRPr="007F3CEC">
        <w:rPr>
          <w:lang w:eastAsia="en-US"/>
        </w:rPr>
        <w:t>odnocení vlivu závažného zásahu na zájmy ochrany přírody a krajiny</w:t>
      </w:r>
      <w:r w:rsidRPr="00D15D67">
        <w:rPr>
          <w:lang w:eastAsia="en-US"/>
        </w:rPr>
        <w:t xml:space="preserve">, příloha </w:t>
      </w:r>
      <w:r w:rsidR="00D15D67" w:rsidRPr="00D15D67">
        <w:rPr>
          <w:b/>
          <w:bCs/>
          <w:lang w:eastAsia="en-US"/>
        </w:rPr>
        <w:t>E.8.2.</w:t>
      </w:r>
      <w:r w:rsidR="00D15D67">
        <w:rPr>
          <w:b/>
          <w:bCs/>
          <w:lang w:eastAsia="en-US"/>
        </w:rPr>
        <w:t xml:space="preserve"> </w:t>
      </w:r>
      <w:r w:rsidR="00D15D67" w:rsidRPr="00D15D67">
        <w:rPr>
          <w:b/>
          <w:bCs/>
          <w:lang w:eastAsia="en-US"/>
        </w:rPr>
        <w:t>Hodnocení vlivu závažného zásahu na zájmy ochrany přírody a krajiny</w:t>
      </w:r>
      <w:r>
        <w:rPr>
          <w:lang w:eastAsia="en-US"/>
        </w:rPr>
        <w:t xml:space="preserve"> (Vilém Jurek, říjen 2019)</w:t>
      </w:r>
    </w:p>
    <w:bookmarkEnd w:id="67"/>
    <w:p w14:paraId="0CC43081" w14:textId="50949536" w:rsidR="002170DC" w:rsidRDefault="002170DC" w:rsidP="00DE5EED">
      <w:pPr>
        <w:spacing w:after="120"/>
        <w:rPr>
          <w:lang w:eastAsia="en-US"/>
        </w:rPr>
      </w:pPr>
      <w:r>
        <w:rPr>
          <w:lang w:eastAsia="en-US"/>
        </w:rPr>
        <w:t xml:space="preserve">Dalším podkladem je </w:t>
      </w:r>
      <w:r w:rsidRPr="00D15D67">
        <w:rPr>
          <w:b/>
          <w:bCs/>
          <w:lang w:eastAsia="en-US"/>
        </w:rPr>
        <w:t>Plán péče o přírodní památku Holásecká jezera</w:t>
      </w:r>
      <w:r w:rsidRPr="00016357">
        <w:rPr>
          <w:lang w:eastAsia="en-US"/>
        </w:rPr>
        <w:t xml:space="preserve"> na období 2015</w:t>
      </w:r>
      <w:r>
        <w:rPr>
          <w:lang w:eastAsia="en-US"/>
        </w:rPr>
        <w:t>–</w:t>
      </w:r>
      <w:r w:rsidRPr="00016357">
        <w:rPr>
          <w:lang w:eastAsia="en-US"/>
        </w:rPr>
        <w:t>2024</w:t>
      </w:r>
      <w:r>
        <w:rPr>
          <w:lang w:eastAsia="en-US"/>
        </w:rPr>
        <w:t xml:space="preserve"> (</w:t>
      </w:r>
      <w:r w:rsidRPr="00016357">
        <w:rPr>
          <w:lang w:eastAsia="en-US"/>
        </w:rPr>
        <w:t>M</w:t>
      </w:r>
      <w:r w:rsidR="000814F8">
        <w:rPr>
          <w:lang w:eastAsia="en-US"/>
        </w:rPr>
        <w:t>artiško</w:t>
      </w:r>
      <w:r w:rsidRPr="00016357">
        <w:rPr>
          <w:lang w:eastAsia="en-US"/>
        </w:rPr>
        <w:t xml:space="preserve"> J.</w:t>
      </w:r>
      <w:r>
        <w:rPr>
          <w:lang w:eastAsia="en-US"/>
        </w:rPr>
        <w:t>, 2015)</w:t>
      </w:r>
      <w:r w:rsidRPr="00016357">
        <w:rPr>
          <w:lang w:eastAsia="en-US"/>
        </w:rPr>
        <w:t xml:space="preserve"> </w:t>
      </w:r>
    </w:p>
    <w:p w14:paraId="6F4EFB66" w14:textId="1E88E649" w:rsidR="00D422D6" w:rsidRDefault="00FC31D4" w:rsidP="00EA5C87">
      <w:pPr>
        <w:pStyle w:val="Nadpis2"/>
      </w:pPr>
      <w:bookmarkStart w:id="69" w:name="_Toc27734633"/>
      <w:bookmarkStart w:id="70" w:name="_Toc43297085"/>
      <w:r w:rsidRPr="003D6543">
        <w:t>Výsledky Dendrologického průzkumu a inventarizace dřevin</w:t>
      </w:r>
      <w:bookmarkEnd w:id="69"/>
      <w:bookmarkEnd w:id="70"/>
    </w:p>
    <w:p w14:paraId="1D6D5104" w14:textId="77777777" w:rsidR="00FC31D4" w:rsidRPr="003D6543" w:rsidRDefault="00FC31D4" w:rsidP="00DE5EED">
      <w:pPr>
        <w:pStyle w:val="Odstavecseseznamem"/>
        <w:numPr>
          <w:ilvl w:val="0"/>
          <w:numId w:val="16"/>
        </w:numPr>
        <w:spacing w:after="120"/>
      </w:pPr>
      <w:r w:rsidRPr="003D6543">
        <w:t xml:space="preserve">Všechny dřeviny jsou podrobně zaznamenány a zhodnoceny v příloze E.8.1. </w:t>
      </w:r>
      <w:r w:rsidRPr="003D6543">
        <w:rPr>
          <w:lang w:eastAsia="en-US"/>
        </w:rPr>
        <w:t>Dendrologické posouzení</w:t>
      </w:r>
    </w:p>
    <w:p w14:paraId="05C9D9C7" w14:textId="488C834D" w:rsidR="00FC31D4" w:rsidRPr="003D6543" w:rsidRDefault="00FC31D4" w:rsidP="00DE5EED">
      <w:pPr>
        <w:pStyle w:val="Odstavecseseznamem"/>
        <w:numPr>
          <w:ilvl w:val="0"/>
          <w:numId w:val="16"/>
        </w:numPr>
        <w:spacing w:after="120"/>
      </w:pPr>
      <w:r w:rsidRPr="003D6543">
        <w:lastRenderedPageBreak/>
        <w:t>Inventarizované dřeviny se nachází na pozemcích 2103, 2180, 2181, 2182, 2183, 2185, 2184, 2186, 2187, 2188,2189, 2190, 2191, 2194, 2195, 2196, 2197, 2198, 2199, 2200-2215, 2225, 2226, 2227, 2265, 2393 k.</w:t>
      </w:r>
      <w:r w:rsidR="00061BF2">
        <w:t xml:space="preserve"> </w:t>
      </w:r>
      <w:r w:rsidRPr="003D6543">
        <w:t>ú. Holásky;</w:t>
      </w:r>
    </w:p>
    <w:p w14:paraId="2BB45A2C" w14:textId="5195F45E" w:rsidR="00FC31D4" w:rsidRPr="000814F8" w:rsidRDefault="00FC31D4" w:rsidP="000814F8">
      <w:pPr>
        <w:pStyle w:val="Odstavecseseznamem"/>
        <w:numPr>
          <w:ilvl w:val="0"/>
          <w:numId w:val="16"/>
        </w:numPr>
        <w:spacing w:after="120"/>
      </w:pPr>
      <w:r w:rsidRPr="000814F8">
        <w:t>1441/2, 1442/1, 1442/2, 1442/3, 1448, 1449 k.</w:t>
      </w:r>
      <w:r w:rsidR="00061BF2" w:rsidRPr="000814F8">
        <w:t xml:space="preserve"> </w:t>
      </w:r>
      <w:r w:rsidRPr="000814F8">
        <w:t xml:space="preserve">ú. </w:t>
      </w:r>
      <w:r w:rsidRPr="003D6543">
        <w:t>Brněnské Ivanovice</w:t>
      </w:r>
      <w:r w:rsidRPr="000814F8">
        <w:t>.</w:t>
      </w:r>
    </w:p>
    <w:p w14:paraId="40F40A46" w14:textId="77777777" w:rsidR="00FC31D4" w:rsidRPr="003D6543" w:rsidRDefault="00FC31D4" w:rsidP="00DE5EED">
      <w:pPr>
        <w:pStyle w:val="Odstavecseseznamem"/>
        <w:numPr>
          <w:ilvl w:val="0"/>
          <w:numId w:val="16"/>
        </w:numPr>
        <w:spacing w:after="120"/>
      </w:pPr>
      <w:r w:rsidRPr="003D6543">
        <w:t xml:space="preserve">Na řešeném území jde převážně o vzrostlé stromy s hustým keřovým podrostem. Stromový porost je tvořen převážně listnatými dřevinami. </w:t>
      </w:r>
    </w:p>
    <w:p w14:paraId="6D3AF36C" w14:textId="795A2079" w:rsidR="00FC31D4" w:rsidRPr="003D6543" w:rsidRDefault="00FC31D4" w:rsidP="00DE5EED">
      <w:pPr>
        <w:pStyle w:val="Odstavecseseznamem"/>
        <w:numPr>
          <w:ilvl w:val="0"/>
          <w:numId w:val="16"/>
        </w:numPr>
        <w:spacing w:after="120"/>
      </w:pPr>
      <w:r w:rsidRPr="003D6543">
        <w:t>Nejpočetnějšími druhy ve stromovém patře jsou olše lepkavá (</w:t>
      </w:r>
      <w:r w:rsidRPr="003D6543">
        <w:rPr>
          <w:i/>
          <w:iCs/>
        </w:rPr>
        <w:t>Alnus glutinosa</w:t>
      </w:r>
      <w:r w:rsidRPr="003D6543">
        <w:t xml:space="preserve">) a jasan </w:t>
      </w:r>
      <w:r w:rsidRPr="001F110C">
        <w:t>ztepilý (</w:t>
      </w:r>
      <w:r w:rsidRPr="001F110C">
        <w:rPr>
          <w:i/>
          <w:iCs/>
        </w:rPr>
        <w:t>Fraxinus excelsior</w:t>
      </w:r>
      <w:r w:rsidRPr="001F110C">
        <w:t>). Dále se zde vyskytuje v početně silném zastoupen</w:t>
      </w:r>
      <w:r w:rsidR="001F110C" w:rsidRPr="001F110C">
        <w:t>í</w:t>
      </w:r>
      <w:r w:rsidRPr="001F110C">
        <w:t xml:space="preserve"> topol</w:t>
      </w:r>
      <w:r w:rsidRPr="003D6543">
        <w:t xml:space="preserve"> kanadský (</w:t>
      </w:r>
      <w:r w:rsidRPr="003D6543">
        <w:rPr>
          <w:i/>
          <w:iCs/>
        </w:rPr>
        <w:t>Populus</w:t>
      </w:r>
      <w:r w:rsidRPr="003D6543">
        <w:t xml:space="preserve"> x </w:t>
      </w:r>
      <w:r w:rsidRPr="003D6543">
        <w:rPr>
          <w:i/>
          <w:iCs/>
        </w:rPr>
        <w:t>canadensis</w:t>
      </w:r>
      <w:r w:rsidRPr="003D6543">
        <w:t>) a topol černý vlašský (</w:t>
      </w:r>
      <w:r w:rsidRPr="003D6543">
        <w:rPr>
          <w:i/>
          <w:iCs/>
        </w:rPr>
        <w:t>Populus nigra</w:t>
      </w:r>
      <w:r w:rsidRPr="003D6543">
        <w:t xml:space="preserve"> var. Italica). Dále </w:t>
      </w:r>
      <w:r w:rsidR="000814F8">
        <w:t>se vyskytuje</w:t>
      </w:r>
      <w:r w:rsidRPr="003D6543">
        <w:t xml:space="preserve"> topol černý (</w:t>
      </w:r>
      <w:r w:rsidRPr="003D6543">
        <w:rPr>
          <w:i/>
          <w:iCs/>
        </w:rPr>
        <w:t>Populus nigra</w:t>
      </w:r>
      <w:r w:rsidRPr="003D6543">
        <w:t>). Z vrb je to vrba křehká (</w:t>
      </w:r>
      <w:r w:rsidRPr="003D6543">
        <w:rPr>
          <w:i/>
          <w:iCs/>
        </w:rPr>
        <w:t>Salix euxina</w:t>
      </w:r>
      <w:r w:rsidRPr="003D6543">
        <w:t>). K méně zastoupeným druhům patří javor babyka (</w:t>
      </w:r>
      <w:r w:rsidRPr="003D6543">
        <w:rPr>
          <w:i/>
          <w:iCs/>
        </w:rPr>
        <w:t>Acer campestre</w:t>
      </w:r>
      <w:r w:rsidRPr="003D6543">
        <w:t>), ořešák královský (</w:t>
      </w:r>
      <w:r w:rsidRPr="003D6543">
        <w:rPr>
          <w:i/>
          <w:iCs/>
        </w:rPr>
        <w:t>Juglans regia</w:t>
      </w:r>
      <w:r w:rsidRPr="003D6543">
        <w:t>), jilm habrolistý (</w:t>
      </w:r>
      <w:r w:rsidRPr="003D6543">
        <w:rPr>
          <w:i/>
          <w:iCs/>
        </w:rPr>
        <w:t>Ulmus minor</w:t>
      </w:r>
      <w:r w:rsidRPr="003D6543">
        <w:t>), javor mléč (</w:t>
      </w:r>
      <w:r w:rsidRPr="003D6543">
        <w:rPr>
          <w:i/>
          <w:iCs/>
        </w:rPr>
        <w:t>Acer platanoides</w:t>
      </w:r>
      <w:r w:rsidRPr="003D6543">
        <w:t>), lípa srdčitá (</w:t>
      </w:r>
      <w:r w:rsidRPr="003D6543">
        <w:rPr>
          <w:i/>
          <w:iCs/>
        </w:rPr>
        <w:t>Tilia cordata</w:t>
      </w:r>
      <w:r w:rsidRPr="003D6543">
        <w:t>). Některé další druhy se vyskytují jen ojediněle nebo samostatně. Invazivní druhy dřevin budou vykáceny. Jedná se o jedince invazivních druhů introdukovaných dřevin</w:t>
      </w:r>
      <w:r w:rsidR="000814F8">
        <w:t>:</w:t>
      </w:r>
      <w:r w:rsidRPr="003D6543">
        <w:t xml:space="preserve"> javor jasanolistý (</w:t>
      </w:r>
      <w:r w:rsidRPr="003D6543">
        <w:rPr>
          <w:i/>
          <w:iCs/>
        </w:rPr>
        <w:t>Acer negundo</w:t>
      </w:r>
      <w:r w:rsidRPr="003D6543">
        <w:t>) a trnovník akát (</w:t>
      </w:r>
      <w:r w:rsidRPr="003D6543">
        <w:rPr>
          <w:i/>
          <w:iCs/>
        </w:rPr>
        <w:t>Robinia pseudoacacia</w:t>
      </w:r>
      <w:r w:rsidRPr="003D6543">
        <w:t xml:space="preserve">). </w:t>
      </w:r>
    </w:p>
    <w:p w14:paraId="099967D4" w14:textId="77777777" w:rsidR="00FC31D4" w:rsidRPr="003D6543" w:rsidRDefault="00FC31D4" w:rsidP="00DE5EED">
      <w:pPr>
        <w:pStyle w:val="Odstavecseseznamem"/>
        <w:numPr>
          <w:ilvl w:val="0"/>
          <w:numId w:val="16"/>
        </w:numPr>
        <w:spacing w:after="120"/>
      </w:pPr>
      <w:r w:rsidRPr="003D6543">
        <w:t xml:space="preserve">Na řešeném území jde o dřeviny v různých věkových stádiích, převažují věková stádia typu plně vyvinutý jedinec s charakteristickými znaky taxonu a přestárlý jedinec, obvykle s výskytem poškození a patogenů. </w:t>
      </w:r>
    </w:p>
    <w:p w14:paraId="5D30F194" w14:textId="77777777" w:rsidR="00FC31D4" w:rsidRPr="003D6543" w:rsidRDefault="00FC31D4" w:rsidP="00DE5EED">
      <w:pPr>
        <w:pStyle w:val="Odstavecseseznamem"/>
        <w:numPr>
          <w:ilvl w:val="0"/>
          <w:numId w:val="16"/>
        </w:numPr>
        <w:spacing w:after="120"/>
      </w:pPr>
      <w:r w:rsidRPr="003D6543">
        <w:t xml:space="preserve">Na území se vyskytují stromy doupné, vhodné pro xylofágní hmyz. Místy se na území objevují torza, které vznikly z vyvrácených nebo suchých stromů.  </w:t>
      </w:r>
    </w:p>
    <w:p w14:paraId="39B09222" w14:textId="77777777" w:rsidR="00FC31D4" w:rsidRPr="003D6543" w:rsidRDefault="00FC31D4" w:rsidP="00DE5EED">
      <w:pPr>
        <w:pStyle w:val="Odstavecseseznamem"/>
        <w:numPr>
          <w:ilvl w:val="0"/>
          <w:numId w:val="16"/>
        </w:numPr>
        <w:spacing w:after="120"/>
      </w:pPr>
      <w:r w:rsidRPr="003D6543">
        <w:t>Vyskytují se zde popadané dřeviny, velké množství z nic</w:t>
      </w:r>
      <w:r>
        <w:t>h</w:t>
      </w:r>
      <w:r w:rsidRPr="003D6543">
        <w:t>, se nachází právě v jezerech</w:t>
      </w:r>
    </w:p>
    <w:p w14:paraId="31530DEF" w14:textId="1E803003" w:rsidR="00AF51A8" w:rsidRPr="00AF51A8" w:rsidRDefault="00D933FF" w:rsidP="00F437F1">
      <w:pPr>
        <w:pStyle w:val="Nadpis1"/>
      </w:pPr>
      <w:bookmarkStart w:id="71" w:name="_Hlk18050623"/>
      <w:bookmarkStart w:id="72" w:name="_Toc152669546"/>
      <w:bookmarkStart w:id="73" w:name="_Toc153181703"/>
      <w:bookmarkStart w:id="74" w:name="_Toc157174798"/>
      <w:bookmarkStart w:id="75" w:name="_Toc188933435"/>
      <w:bookmarkStart w:id="76" w:name="_Hlk6294839"/>
      <w:bookmarkStart w:id="77" w:name="_Toc127252547"/>
      <w:bookmarkStart w:id="78" w:name="_Toc136931165"/>
      <w:bookmarkStart w:id="79" w:name="_Toc148776864"/>
      <w:bookmarkStart w:id="80" w:name="_Toc43297086"/>
      <w:r>
        <w:t>R</w:t>
      </w:r>
      <w:r w:rsidR="009F2BA1">
        <w:t>ealizace projektu</w:t>
      </w:r>
      <w:bookmarkEnd w:id="80"/>
    </w:p>
    <w:p w14:paraId="7BCA5BD7" w14:textId="3338D0E6" w:rsidR="00E62F22" w:rsidRDefault="00B54AF8" w:rsidP="00DE5EED">
      <w:pPr>
        <w:spacing w:after="120"/>
      </w:pPr>
      <w:r w:rsidRPr="00FF50EB">
        <w:t>Návrh kácení je rozdělen do hlavních tří skupin</w:t>
      </w:r>
      <w:r w:rsidR="000814F8">
        <w:t xml:space="preserve"> dřevin</w:t>
      </w:r>
      <w:r w:rsidRPr="00FF50EB">
        <w:t xml:space="preserve">, a to do skupiny </w:t>
      </w:r>
      <w:r w:rsidRPr="00FF50EB">
        <w:rPr>
          <w:b/>
          <w:bCs/>
        </w:rPr>
        <w:t>nepůvodních</w:t>
      </w:r>
      <w:r w:rsidRPr="00FF50EB">
        <w:t xml:space="preserve"> dřevin, které zaujímají cca </w:t>
      </w:r>
      <w:r w:rsidR="00FF50EB" w:rsidRPr="00FF50EB">
        <w:t>15</w:t>
      </w:r>
      <w:r w:rsidRPr="00FF50EB">
        <w:t xml:space="preserve"> %, skupina </w:t>
      </w:r>
      <w:r w:rsidRPr="00FF50EB">
        <w:rPr>
          <w:b/>
          <w:bCs/>
        </w:rPr>
        <w:t>havarijních</w:t>
      </w:r>
      <w:r w:rsidRPr="00FF50EB">
        <w:t xml:space="preserve"> dřevin cca </w:t>
      </w:r>
      <w:r w:rsidR="00FF50EB" w:rsidRPr="00FF50EB">
        <w:t>13</w:t>
      </w:r>
      <w:r w:rsidRPr="00FF50EB">
        <w:t xml:space="preserve"> %, tyto dřeviny a potřeba zásahu vychází z dendrologického hodnocení a třetí skupina zahrnuje dřeviny, které jsou navrženy ke kácení z důvodu </w:t>
      </w:r>
      <w:r w:rsidRPr="00FF50EB">
        <w:rPr>
          <w:b/>
          <w:bCs/>
        </w:rPr>
        <w:t>provozních či stavebních úprav</w:t>
      </w:r>
      <w:r w:rsidRPr="00FF50EB">
        <w:t xml:space="preserve">, ty zaujímají cca </w:t>
      </w:r>
      <w:r w:rsidR="00FF50EB" w:rsidRPr="00FF50EB">
        <w:t>11</w:t>
      </w:r>
      <w:r w:rsidRPr="00FF50EB">
        <w:t xml:space="preserve"> %.</w:t>
      </w:r>
      <w:r>
        <w:t xml:space="preserve"> </w:t>
      </w:r>
    </w:p>
    <w:p w14:paraId="5CEBAB07" w14:textId="48E09AE2" w:rsidR="00E62F22" w:rsidRDefault="00E62F22" w:rsidP="00DE5EED">
      <w:pPr>
        <w:spacing w:after="120"/>
      </w:pPr>
      <w:r w:rsidRPr="001A194A">
        <w:t>Revitalizace</w:t>
      </w:r>
      <w:r>
        <w:t xml:space="preserve"> dřevinné vegetace</w:t>
      </w:r>
      <w:r w:rsidRPr="001A194A">
        <w:t xml:space="preserve"> spočívá ve zdravotních, bezpečnostních a redukčních řezech</w:t>
      </w:r>
      <w:r>
        <w:t>. Tam</w:t>
      </w:r>
      <w:r w:rsidR="000814F8">
        <w:t>,</w:t>
      </w:r>
      <w:r>
        <w:t xml:space="preserve"> kde není možné ponechat vzrostlé dřeviny</w:t>
      </w:r>
      <w:r w:rsidR="000814F8">
        <w:t>,</w:t>
      </w:r>
      <w:r>
        <w:t xml:space="preserve"> je navrženo </w:t>
      </w:r>
      <w:r w:rsidRPr="001A194A">
        <w:t>torzování</w:t>
      </w:r>
      <w:r>
        <w:t>. Pokud není možné jedince na místě ponechat</w:t>
      </w:r>
      <w:r w:rsidR="000814F8">
        <w:t>,</w:t>
      </w:r>
      <w:r>
        <w:t xml:space="preserve"> je navrženo kácení. Dále se jedná o </w:t>
      </w:r>
      <w:r w:rsidRPr="001A194A">
        <w:t>prosvětlení břehů</w:t>
      </w:r>
      <w:r>
        <w:t>, litorálních pásem a zvodnělých depresí</w:t>
      </w:r>
      <w:r w:rsidRPr="001A194A">
        <w:t>, které jsou pokryty skupinami keřů</w:t>
      </w:r>
      <w:r>
        <w:t>.</w:t>
      </w:r>
    </w:p>
    <w:p w14:paraId="08745CAE" w14:textId="77DAB039" w:rsidR="00E62F22" w:rsidRDefault="00E62F22" w:rsidP="00DE5EED">
      <w:pPr>
        <w:spacing w:after="120"/>
        <w:rPr>
          <w:lang w:eastAsia="en-US"/>
        </w:rPr>
      </w:pPr>
      <w:r>
        <w:rPr>
          <w:lang w:eastAsia="en-US"/>
        </w:rPr>
        <w:t xml:space="preserve">Cílem je ponechat co nejvíce vzrostlých dřevin, které jsou na místě původní. Některé dřeviny jsou však ve většině případů navrhnuty na sesazení na torzo. Toto řešení je navrhnuto, nedovoluje-li zdravotní stav dřeviny s ohledem na lokalizaci, ponechání dřeviny na daném místě k přirozenému dožití. </w:t>
      </w:r>
      <w:bookmarkStart w:id="81" w:name="_Hlk26264551"/>
      <w:r>
        <w:rPr>
          <w:lang w:eastAsia="en-US"/>
        </w:rPr>
        <w:t>Důležitým kritériem je zdravotní stav, provozní bezpečnost a</w:t>
      </w:r>
      <w:r w:rsidR="00061BF2">
        <w:rPr>
          <w:lang w:eastAsia="en-US"/>
        </w:rPr>
        <w:t> </w:t>
      </w:r>
      <w:r>
        <w:rPr>
          <w:lang w:eastAsia="en-US"/>
        </w:rPr>
        <w:t xml:space="preserve">perspektiva na lokalitě. </w:t>
      </w:r>
    </w:p>
    <w:bookmarkEnd w:id="81"/>
    <w:p w14:paraId="24AE39AE" w14:textId="410AC2E8" w:rsidR="002170DC" w:rsidRPr="00F9411A" w:rsidRDefault="002170DC" w:rsidP="00DE5EED">
      <w:pPr>
        <w:spacing w:after="120"/>
        <w:rPr>
          <w:b/>
          <w:bCs/>
          <w:lang w:eastAsia="en-US"/>
        </w:rPr>
      </w:pPr>
      <w:r w:rsidRPr="00F9411A">
        <w:rPr>
          <w:b/>
          <w:bCs/>
          <w:lang w:eastAsia="en-US"/>
        </w:rPr>
        <w:t xml:space="preserve">Vzhledem k rozloze zájmového </w:t>
      </w:r>
      <w:r w:rsidR="001F110C" w:rsidRPr="00F9411A">
        <w:rPr>
          <w:b/>
          <w:bCs/>
          <w:lang w:eastAsia="en-US"/>
        </w:rPr>
        <w:t>území,</w:t>
      </w:r>
      <w:r w:rsidRPr="00F9411A">
        <w:rPr>
          <w:b/>
          <w:bCs/>
          <w:lang w:eastAsia="en-US"/>
        </w:rPr>
        <w:t xml:space="preserve"> na kterých se mají provést pěstební opatření, na doporučení JmK OŽP, bude kácení rozděleno na 2 etapy, tedy na dva roky, nazvané etapa 01 (první rok stavby) a etapa 02 (druhý rok stavby). </w:t>
      </w:r>
      <w:r>
        <w:rPr>
          <w:b/>
          <w:bCs/>
          <w:lang w:eastAsia="en-US"/>
        </w:rPr>
        <w:t>Více popsáno v kap. 5.1 a 5.2.</w:t>
      </w:r>
    </w:p>
    <w:p w14:paraId="69313860" w14:textId="0513919F" w:rsidR="00E62F22" w:rsidRDefault="00E62F22" w:rsidP="00DE5EED">
      <w:pPr>
        <w:spacing w:after="120"/>
      </w:pPr>
      <w:r w:rsidRPr="0063494E">
        <w:t>Zásahy budou prováděny v době vegetačního</w:t>
      </w:r>
      <w:r w:rsidR="00DD61E1">
        <w:t xml:space="preserve"> klidu</w:t>
      </w:r>
      <w:r>
        <w:t>, s ohledem na vyjádření v Biologickém hodnocení. Stromy před kácením prověří biologický dozor endoskopem.</w:t>
      </w:r>
    </w:p>
    <w:p w14:paraId="36B26DFA" w14:textId="4F528146" w:rsidR="00E62F22" w:rsidRDefault="00E62F22" w:rsidP="00DE5EED">
      <w:pPr>
        <w:spacing w:after="120"/>
      </w:pPr>
      <w:r w:rsidRPr="002C0304">
        <w:t xml:space="preserve">Postup kácení respektuje </w:t>
      </w:r>
      <w:r>
        <w:t xml:space="preserve">Biologické </w:t>
      </w:r>
      <w:r w:rsidRPr="002C0304">
        <w:t>hodnocení a jeho aktualizaci. Přednostně budou káceny geograficky i stanovištně nepůvodní druhy, včetně jehličnanů a</w:t>
      </w:r>
      <w:r w:rsidR="00D15D67">
        <w:t xml:space="preserve"> umělé výsadby topolů kanadských a</w:t>
      </w:r>
      <w:r w:rsidRPr="002C0304">
        <w:t xml:space="preserve"> pyramidálních topolových kříženců. Dojde také k redukci zmlazení</w:t>
      </w:r>
      <w:r w:rsidR="00D15D67">
        <w:t>m</w:t>
      </w:r>
      <w:r w:rsidRPr="002C0304">
        <w:t xml:space="preserve"> a k podpoře perspektivních domácích druhů dřevin.</w:t>
      </w:r>
    </w:p>
    <w:p w14:paraId="7530FACE" w14:textId="022339FB" w:rsidR="00E62F22" w:rsidRDefault="00E62F22" w:rsidP="00DE5EED">
      <w:pPr>
        <w:spacing w:after="120"/>
      </w:pPr>
      <w:bookmarkStart w:id="82" w:name="_Hlk26264612"/>
      <w:r>
        <w:lastRenderedPageBreak/>
        <w:t>Doupné stromy</w:t>
      </w:r>
      <w:r w:rsidRPr="002C0304">
        <w:t xml:space="preserve"> a torz</w:t>
      </w:r>
      <w:r>
        <w:t>a, vycházející z dendrologického hodnocení, budou na lokalitě</w:t>
      </w:r>
      <w:r w:rsidR="00D15D67">
        <w:t xml:space="preserve"> ve velké míře</w:t>
      </w:r>
      <w:r>
        <w:t xml:space="preserve"> ponechány. Pokud</w:t>
      </w:r>
      <w:r w:rsidRPr="002C0304">
        <w:t xml:space="preserve"> budou</w:t>
      </w:r>
      <w:r>
        <w:t xml:space="preserve"> tyto stromy</w:t>
      </w:r>
      <w:r w:rsidRPr="002C0304">
        <w:t xml:space="preserve"> ohrožovat život obyvatel, bude přistoupeno k</w:t>
      </w:r>
      <w:r w:rsidR="00061BF2">
        <w:t> </w:t>
      </w:r>
      <w:r w:rsidRPr="002C0304">
        <w:t>torzování či ponechání padlých kmenů v</w:t>
      </w:r>
      <w:r>
        <w:t> </w:t>
      </w:r>
      <w:r w:rsidRPr="002C0304">
        <w:t>porostu</w:t>
      </w:r>
      <w:r>
        <w:t>.</w:t>
      </w:r>
    </w:p>
    <w:bookmarkEnd w:id="82"/>
    <w:p w14:paraId="731296A9" w14:textId="77777777" w:rsidR="00E62F22" w:rsidRDefault="00E62F22" w:rsidP="00DE5EED">
      <w:pPr>
        <w:spacing w:after="120"/>
      </w:pPr>
    </w:p>
    <w:p w14:paraId="393C6496" w14:textId="29889BE4" w:rsidR="00E62F22" w:rsidRDefault="00E62F22" w:rsidP="00DE5EED">
      <w:pPr>
        <w:spacing w:after="120"/>
      </w:pPr>
      <w:r>
        <w:t>Pěstební z</w:t>
      </w:r>
      <w:r w:rsidRPr="0063494E">
        <w:t>ásahy jsou cíleny na celkové prosvětlení prostoru kolem jezer</w:t>
      </w:r>
      <w:r>
        <w:t xml:space="preserve">, </w:t>
      </w:r>
      <w:r w:rsidRPr="0063494E">
        <w:t>stávajících mokřadů</w:t>
      </w:r>
      <w:r>
        <w:t xml:space="preserve"> a</w:t>
      </w:r>
      <w:r w:rsidR="00061BF2">
        <w:t> </w:t>
      </w:r>
      <w:r>
        <w:t>nově navržených prvků</w:t>
      </w:r>
      <w:r w:rsidRPr="0063494E">
        <w:t>. Zásahy jsou plánovány i v oblastech tzv. lesíků, kde se během několika let vytvořily lužní porosty. Zde je plánov</w:t>
      </w:r>
      <w:r>
        <w:t>a</w:t>
      </w:r>
      <w:r w:rsidRPr="0063494E">
        <w:t>n</w:t>
      </w:r>
      <w:r>
        <w:t>á</w:t>
      </w:r>
      <w:r w:rsidRPr="0063494E">
        <w:t xml:space="preserve"> redukce dřevin s cílem prosvětlit prostor</w:t>
      </w:r>
      <w:r w:rsidR="00D15D67">
        <w:t>.</w:t>
      </w:r>
    </w:p>
    <w:p w14:paraId="682DB519" w14:textId="77777777" w:rsidR="00F9411A" w:rsidRPr="003D6543" w:rsidRDefault="00F9411A" w:rsidP="00EA5C87">
      <w:pPr>
        <w:pStyle w:val="Nadpis2"/>
      </w:pPr>
      <w:bookmarkStart w:id="83" w:name="_Toc27734635"/>
      <w:bookmarkStart w:id="84" w:name="_Toc43297087"/>
      <w:r w:rsidRPr="003D6543">
        <w:t>Pěstební opatření – požadavky a kompenzace negativních vlivů (dle Biologického hodnocení)</w:t>
      </w:r>
      <w:bookmarkEnd w:id="83"/>
      <w:bookmarkEnd w:id="84"/>
    </w:p>
    <w:p w14:paraId="2DB49559" w14:textId="77777777" w:rsidR="00F9411A" w:rsidRPr="003D6543" w:rsidRDefault="00F9411A" w:rsidP="00EA5C87">
      <w:pPr>
        <w:pStyle w:val="Podtrennadpis"/>
        <w:shd w:val="clear" w:color="auto" w:fill="F2F2F2" w:themeFill="background1" w:themeFillShade="F2"/>
        <w:spacing w:before="120" w:after="120"/>
        <w:rPr>
          <w:b/>
          <w:bCs w:val="0"/>
          <w:u w:val="none"/>
        </w:rPr>
      </w:pPr>
      <w:r w:rsidRPr="003D6543">
        <w:rPr>
          <w:b/>
          <w:bCs w:val="0"/>
          <w:u w:val="none"/>
        </w:rPr>
        <w:t>Jakmile budou zahájeny práce spojené s odtěžením sedimentů, nesmí být přerušeno pětileté kontinuum.</w:t>
      </w:r>
    </w:p>
    <w:p w14:paraId="03D246E9" w14:textId="0E30BF14" w:rsidR="00F9411A" w:rsidRPr="001D6FCF" w:rsidRDefault="00F9411A" w:rsidP="00DE5EED">
      <w:pPr>
        <w:pStyle w:val="Podtrennadpis"/>
        <w:spacing w:before="120" w:after="120"/>
        <w:rPr>
          <w:u w:val="none"/>
        </w:rPr>
      </w:pPr>
      <w:r w:rsidRPr="003D6543">
        <w:rPr>
          <w:u w:val="none"/>
        </w:rPr>
        <w:t>Kácení stromů a redukci křovin je potřeba citlivě naplánovat. Původní podmínka pokácení 50 % dřevin se jeví jako příliš vázaná (ve výsledku může být procento větší či menší o deset až</w:t>
      </w:r>
      <w:r w:rsidRPr="001D6FCF">
        <w:rPr>
          <w:u w:val="none"/>
        </w:rPr>
        <w:t xml:space="preserve"> dvacet procent). Kácení je třeba řešit individuálně. Prioritní je odstranění všech geograficky i</w:t>
      </w:r>
      <w:r w:rsidR="00061BF2">
        <w:rPr>
          <w:u w:val="none"/>
        </w:rPr>
        <w:t> </w:t>
      </w:r>
      <w:r w:rsidRPr="001D6FCF">
        <w:rPr>
          <w:u w:val="none"/>
        </w:rPr>
        <w:t>stanovištně nepůvodních dřevin. Taktéž jsou nutné redukce expanzivních dřevin, např. bezu černého nebo myrobalánu. Zachována by měla být temnější zákoutí (přibližně 10—20 %). Porosty v oblasti 2 (dle dendrologie) — tzv. lesíků jsou ve stavu přechodného lužního lesa a je potřeba zde zvolit strategii vytváření umělých porostních mezer, nikoliv celkových probírek.</w:t>
      </w:r>
    </w:p>
    <w:p w14:paraId="34F70860" w14:textId="77777777" w:rsidR="00F9411A" w:rsidRPr="001D6FCF" w:rsidRDefault="00F9411A" w:rsidP="00DE5EED">
      <w:pPr>
        <w:pStyle w:val="Podtrennadpis"/>
        <w:spacing w:before="120" w:after="120"/>
        <w:rPr>
          <w:b/>
          <w:bCs w:val="0"/>
          <w:u w:val="none"/>
        </w:rPr>
      </w:pPr>
      <w:r w:rsidRPr="001D6FCF">
        <w:rPr>
          <w:b/>
          <w:bCs w:val="0"/>
          <w:u w:val="none"/>
        </w:rPr>
        <w:t>Požadavky dle Aktualizace biologického hodnocení:</w:t>
      </w:r>
    </w:p>
    <w:p w14:paraId="04091967" w14:textId="77777777" w:rsidR="00F9411A" w:rsidRPr="001D6FCF" w:rsidRDefault="00F9411A" w:rsidP="00DE5EED">
      <w:pPr>
        <w:pStyle w:val="Odstavecseseznamem"/>
        <w:numPr>
          <w:ilvl w:val="0"/>
          <w:numId w:val="11"/>
        </w:numPr>
        <w:spacing w:after="120"/>
      </w:pPr>
      <w:r w:rsidRPr="001D6FCF">
        <w:t>odstranit všechny invazní a expanzivní dřeviny z celé lokality, včetně chemického ošetření proti výmladnosti, kontrola a odstranění výmladků po dobu min. dvou let</w:t>
      </w:r>
    </w:p>
    <w:p w14:paraId="6C2045AE" w14:textId="77777777" w:rsidR="00F9411A" w:rsidRPr="001D6FCF" w:rsidRDefault="00F9411A" w:rsidP="00DE5EED">
      <w:pPr>
        <w:pStyle w:val="Odstavecseseznamem"/>
        <w:numPr>
          <w:ilvl w:val="0"/>
          <w:numId w:val="11"/>
        </w:numPr>
        <w:spacing w:after="120"/>
      </w:pPr>
      <w:r w:rsidRPr="001D6FCF">
        <w:t>provést probírky v různých intenzitách</w:t>
      </w:r>
    </w:p>
    <w:p w14:paraId="2D1E0612" w14:textId="77777777" w:rsidR="00F9411A" w:rsidRPr="001D6FCF" w:rsidRDefault="00F9411A" w:rsidP="00DE5EED">
      <w:pPr>
        <w:pStyle w:val="Odstavecseseznamem"/>
        <w:numPr>
          <w:ilvl w:val="0"/>
          <w:numId w:val="11"/>
        </w:numPr>
        <w:spacing w:after="120"/>
      </w:pPr>
      <w:r w:rsidRPr="001D6FCF">
        <w:t>v okolí tzv. jižního a severního lesíku neprovádět celoplošnou probírku, ale vytvářet pouze umělé porostní mezery nad zvodnělými depresemi</w:t>
      </w:r>
    </w:p>
    <w:p w14:paraId="73DB9CB4" w14:textId="77777777" w:rsidR="00F9411A" w:rsidRPr="001D6FCF" w:rsidRDefault="00F9411A" w:rsidP="00DE5EED">
      <w:pPr>
        <w:pStyle w:val="Odstavecseseznamem"/>
        <w:numPr>
          <w:ilvl w:val="0"/>
          <w:numId w:val="11"/>
        </w:numPr>
        <w:spacing w:after="120"/>
      </w:pPr>
      <w:r w:rsidRPr="001D6FCF">
        <w:t>před kácením vzrostlých stromů je nutné provést průzkum na přítomnost netopýrů</w:t>
      </w:r>
    </w:p>
    <w:p w14:paraId="4B17A01F" w14:textId="77777777" w:rsidR="00F9411A" w:rsidRPr="001D6FCF" w:rsidRDefault="00F9411A" w:rsidP="00DE5EED">
      <w:pPr>
        <w:pStyle w:val="Odstavecseseznamem"/>
        <w:numPr>
          <w:ilvl w:val="0"/>
          <w:numId w:val="11"/>
        </w:numPr>
        <w:spacing w:after="120"/>
      </w:pPr>
      <w:r w:rsidRPr="001D6FCF">
        <w:t xml:space="preserve">kácení a redukce křovin provádět mimo hnízdění, vzrostlejší stromy je nutné kácet před hibernací netopýrů v termínu od září do konce října, práce rozvrhnout na </w:t>
      </w:r>
      <w:r w:rsidRPr="001D6FCF">
        <w:rPr>
          <w:b/>
          <w:bCs/>
        </w:rPr>
        <w:t>dva</w:t>
      </w:r>
      <w:r w:rsidRPr="001D6FCF">
        <w:t xml:space="preserve"> roky</w:t>
      </w:r>
    </w:p>
    <w:p w14:paraId="6466B37B" w14:textId="77777777" w:rsidR="00F9411A" w:rsidRPr="001D6FCF" w:rsidRDefault="00F9411A" w:rsidP="00DE5EED">
      <w:pPr>
        <w:pStyle w:val="Odstavecseseznamem"/>
        <w:numPr>
          <w:ilvl w:val="0"/>
          <w:numId w:val="11"/>
        </w:numPr>
        <w:spacing w:after="120"/>
      </w:pPr>
      <w:r w:rsidRPr="001D6FCF">
        <w:t>ponechat část souší, torz a padlých kmenů na místě</w:t>
      </w:r>
    </w:p>
    <w:p w14:paraId="530056F1" w14:textId="77777777" w:rsidR="00F9411A" w:rsidRPr="001D6FCF" w:rsidRDefault="00F9411A" w:rsidP="00DE5EED">
      <w:pPr>
        <w:pStyle w:val="Odstavecseseznamem"/>
        <w:numPr>
          <w:ilvl w:val="0"/>
          <w:numId w:val="11"/>
        </w:numPr>
        <w:spacing w:after="120"/>
      </w:pPr>
      <w:r w:rsidRPr="001D6FCF">
        <w:t>dříví (špalky, klestí) z nově pokácených stromů odvážet a ekologicky zlikvidovat</w:t>
      </w:r>
    </w:p>
    <w:p w14:paraId="4F142C8C" w14:textId="655B79A9" w:rsidR="00F9411A" w:rsidRPr="001D6FCF" w:rsidRDefault="00F9411A" w:rsidP="00DE5EED">
      <w:pPr>
        <w:pStyle w:val="Odstavecseseznamem"/>
        <w:numPr>
          <w:ilvl w:val="0"/>
          <w:numId w:val="11"/>
        </w:numPr>
        <w:spacing w:after="120"/>
      </w:pPr>
      <w:r w:rsidRPr="001D6FCF">
        <w:t>jako alternativa pro nekácení vzrostlých stromů je vhodné provést odborné řezy a</w:t>
      </w:r>
      <w:r w:rsidR="00061BF2">
        <w:t> </w:t>
      </w:r>
      <w:r w:rsidRPr="001D6FCF">
        <w:t>vyvětvení do výšky 2—3 m</w:t>
      </w:r>
    </w:p>
    <w:p w14:paraId="53FDDE42" w14:textId="77777777" w:rsidR="00F9411A" w:rsidRPr="001D6FCF" w:rsidRDefault="00F9411A" w:rsidP="00DE5EED">
      <w:pPr>
        <w:pStyle w:val="Odstavecseseznamem"/>
        <w:numPr>
          <w:ilvl w:val="0"/>
          <w:numId w:val="11"/>
        </w:numPr>
        <w:spacing w:after="120"/>
      </w:pPr>
      <w:r w:rsidRPr="001D6FCF">
        <w:t>ponechávat místa, která budou tvořit „tmavší zákoutí“</w:t>
      </w:r>
    </w:p>
    <w:p w14:paraId="4D447D4A" w14:textId="77777777" w:rsidR="00F9411A" w:rsidRPr="001D6FCF" w:rsidRDefault="00F9411A" w:rsidP="00DE5EED">
      <w:pPr>
        <w:pStyle w:val="Odstavecseseznamem"/>
        <w:numPr>
          <w:ilvl w:val="0"/>
          <w:numId w:val="11"/>
        </w:numPr>
        <w:spacing w:after="120"/>
      </w:pPr>
      <w:r w:rsidRPr="001D6FCF">
        <w:t>ponechání pomístních souvislejších skupin nižších křovin o velikosti 10—20 m</w:t>
      </w:r>
      <w:r w:rsidRPr="00993DD8">
        <w:rPr>
          <w:vertAlign w:val="superscript"/>
        </w:rPr>
        <w:t>2</w:t>
      </w:r>
      <w:r w:rsidRPr="001D6FCF">
        <w:t>, včetně křovin, které přerůstají přes břehy (hnízdiště slavíka)</w:t>
      </w:r>
    </w:p>
    <w:p w14:paraId="57876EA0" w14:textId="77777777" w:rsidR="00F9411A" w:rsidRPr="001D6FCF" w:rsidRDefault="00F9411A" w:rsidP="00DE5EED">
      <w:pPr>
        <w:pStyle w:val="Odstavecseseznamem"/>
        <w:numPr>
          <w:ilvl w:val="0"/>
          <w:numId w:val="11"/>
        </w:numPr>
        <w:spacing w:after="120"/>
      </w:pPr>
      <w:r w:rsidRPr="001D6FCF">
        <w:t>neprovádět výsadby nových dřevin, zaměřit se na podporu nadějných jedinců a na pařezovou výmladnost</w:t>
      </w:r>
    </w:p>
    <w:p w14:paraId="01ABDBCD" w14:textId="77777777" w:rsidR="00F9411A" w:rsidRPr="001D6FCF" w:rsidRDefault="00F9411A" w:rsidP="00DE5EED">
      <w:pPr>
        <w:pStyle w:val="Odstavecseseznamem"/>
        <w:numPr>
          <w:ilvl w:val="0"/>
          <w:numId w:val="11"/>
        </w:numPr>
        <w:spacing w:after="120"/>
      </w:pPr>
      <w:r w:rsidRPr="001D6FCF">
        <w:t>po odbahnění pokácet do jezer 2-3 stromy, jako náhradu současných souší, které se nachází v jezerech, může se jednat i o kratší a opracované kmeny</w:t>
      </w:r>
    </w:p>
    <w:p w14:paraId="391BFBA0" w14:textId="77777777" w:rsidR="00F9411A" w:rsidRPr="001D6FCF" w:rsidRDefault="00F9411A" w:rsidP="00DE5EED">
      <w:pPr>
        <w:pStyle w:val="Odstavecseseznamem"/>
        <w:numPr>
          <w:ilvl w:val="0"/>
          <w:numId w:val="11"/>
        </w:numPr>
        <w:spacing w:after="120"/>
      </w:pPr>
      <w:r w:rsidRPr="001D6FCF">
        <w:t>kácení a další práce spojené s kácením je vhodné provádět v souladu se standardy AOPK: 02 002 Řez stromů a 02 005 Kácení stromů</w:t>
      </w:r>
    </w:p>
    <w:p w14:paraId="1C1C8E58" w14:textId="77777777" w:rsidR="00F9411A" w:rsidRPr="001D6FCF" w:rsidRDefault="00F9411A" w:rsidP="00DE5EED">
      <w:pPr>
        <w:pStyle w:val="Podtrennadpis"/>
        <w:spacing w:before="120" w:after="120"/>
        <w:rPr>
          <w:b/>
          <w:bCs w:val="0"/>
          <w:u w:val="none"/>
        </w:rPr>
      </w:pPr>
      <w:r w:rsidRPr="001D6FCF">
        <w:rPr>
          <w:b/>
          <w:bCs w:val="0"/>
          <w:u w:val="none"/>
        </w:rPr>
        <w:t>Požadavky dle Biologického hodnocení:</w:t>
      </w:r>
    </w:p>
    <w:p w14:paraId="0E8D8087" w14:textId="77777777" w:rsidR="00F9411A" w:rsidRPr="001D6FCF" w:rsidRDefault="00F9411A" w:rsidP="00DE5EED">
      <w:pPr>
        <w:pStyle w:val="Odstavecseseznamem"/>
        <w:numPr>
          <w:ilvl w:val="0"/>
          <w:numId w:val="11"/>
        </w:numPr>
        <w:spacing w:after="120"/>
      </w:pPr>
      <w:r w:rsidRPr="001D6FCF">
        <w:t xml:space="preserve">požadavkem je úprava břehové vegetace tak, aby docházelo k většímu oslunění jezer. To je důležité opět pro všechny hodnocené skupiny. V případě dřevin je nutné postupovat v souladu se zákonem č. 114/1992 Sb., o ochraně přírody a krajiny, podle kterého jsou všechny dřeviny chápány jako dřeviny rostoucí mimo les. Povolení ke </w:t>
      </w:r>
      <w:r w:rsidRPr="001D6FCF">
        <w:lastRenderedPageBreak/>
        <w:t>kácení dřevin se nevyžaduje pro dřeviny s obvodem kmene do 80 cm měřeného ve výšce 130 cm nad zemí pro zapojené porosty dřevin, pokud celková plocha kácených zapojených porostů dřevin nepřesahuje 40 m</w:t>
      </w:r>
      <w:r w:rsidRPr="00993DD8">
        <w:rPr>
          <w:vertAlign w:val="superscript"/>
        </w:rPr>
        <w:t>2</w:t>
      </w:r>
      <w:r w:rsidRPr="001D6FCF">
        <w:t xml:space="preserve"> (Vyhláška 189/2013 Sb. o ochraně dřevin a povolování jejich kácení). V tomto směru je prioritou ochrana zvláště chráněných druhů a zásahy je možné kvalifikovat jako pěstební opatření.  </w:t>
      </w:r>
    </w:p>
    <w:p w14:paraId="65887FDD" w14:textId="64A25571" w:rsidR="00F9411A" w:rsidRPr="001D6FCF" w:rsidRDefault="00F9411A" w:rsidP="00DE5EED">
      <w:pPr>
        <w:pStyle w:val="Odstavecseseznamem"/>
        <w:numPr>
          <w:ilvl w:val="0"/>
          <w:numId w:val="11"/>
        </w:numPr>
        <w:spacing w:after="120"/>
      </w:pPr>
      <w:r w:rsidRPr="001D6FCF">
        <w:t xml:space="preserve">ve fázi kácení (rekonstrukce břehové vegetace) dojde k razantnímu zásahu do dřevinné vegetace, která je chráněna jako vegetace rostoucí mimo les. Tento zásah je z pohledu provedení revitalizace nevyhnutelný, avšak bude muset být provádět citlivě. </w:t>
      </w:r>
    </w:p>
    <w:p w14:paraId="409E280D" w14:textId="77777777" w:rsidR="00F9411A" w:rsidRPr="001D6FCF" w:rsidRDefault="00F9411A" w:rsidP="00DE5EED">
      <w:pPr>
        <w:pStyle w:val="Odstavecseseznamem"/>
        <w:numPr>
          <w:ilvl w:val="0"/>
          <w:numId w:val="11"/>
        </w:numPr>
        <w:spacing w:after="120"/>
      </w:pPr>
      <w:r w:rsidRPr="001D6FCF">
        <w:t>kácení provést v různých intenzitách na celé ploše přírodní památky, včetně tzv. jižního a severního lesíku</w:t>
      </w:r>
    </w:p>
    <w:p w14:paraId="774F6333" w14:textId="77777777" w:rsidR="00F9411A" w:rsidRPr="001D6FCF" w:rsidRDefault="00F9411A" w:rsidP="00DE5EED">
      <w:pPr>
        <w:pStyle w:val="Odstavecseseznamem"/>
        <w:numPr>
          <w:ilvl w:val="0"/>
          <w:numId w:val="11"/>
        </w:numPr>
        <w:spacing w:after="120"/>
      </w:pPr>
      <w:r w:rsidRPr="001D6FCF">
        <w:t>kácení i začátek realizace záměru je vhodné směřovat do období VIII. – XI., tedy do doby, kdy jsou mláďata již odrostlá, ale netopýři ještě nehibernují.</w:t>
      </w:r>
    </w:p>
    <w:p w14:paraId="19D9236B" w14:textId="7F85FACC" w:rsidR="00E62F22" w:rsidRPr="00E62F22" w:rsidRDefault="00F9411A" w:rsidP="00DE5EED">
      <w:pPr>
        <w:spacing w:after="120"/>
      </w:pPr>
      <w:r w:rsidRPr="001D6FCF">
        <w:rPr>
          <w:b/>
          <w:bCs/>
        </w:rPr>
        <w:t>Pěstební opatření – výsadby</w:t>
      </w:r>
      <w:r w:rsidRPr="001D6FCF">
        <w:t>: V rámci zachování co největšího genofondu není vhodná výsadba nových dřevin. Zdroj sadebního lze uvolňovat nadějné jedince a ty pěstovat. Dále je vhodné využít pařezové výmladnosti stromů, z kterých lze napěstovat novou generaci stromů.</w:t>
      </w:r>
    </w:p>
    <w:p w14:paraId="001006AF" w14:textId="28BDF7CD" w:rsidR="00E62F22" w:rsidRDefault="00E62F22" w:rsidP="00F437F1">
      <w:pPr>
        <w:pStyle w:val="Nadpis1"/>
      </w:pPr>
      <w:bookmarkStart w:id="85" w:name="_Toc29972866"/>
      <w:bookmarkStart w:id="86" w:name="_Toc10011537"/>
      <w:bookmarkStart w:id="87" w:name="_Toc43297088"/>
      <w:bookmarkEnd w:id="71"/>
      <w:r>
        <w:t>Pěstební opatření</w:t>
      </w:r>
      <w:bookmarkEnd w:id="85"/>
      <w:bookmarkEnd w:id="87"/>
    </w:p>
    <w:p w14:paraId="5658F9AB" w14:textId="77777777" w:rsidR="00E62F22" w:rsidRDefault="00E62F22" w:rsidP="00DE5EED">
      <w:pPr>
        <w:spacing w:after="120"/>
        <w:rPr>
          <w:lang w:eastAsia="en-US"/>
        </w:rPr>
      </w:pPr>
      <w:r w:rsidRPr="0016792C">
        <w:rPr>
          <w:lang w:eastAsia="en-US"/>
        </w:rPr>
        <w:t>Kácení porostů ve smyslu zákona č. 289/1995 Sb. (lesní zákon) se nepředpokládá.</w:t>
      </w:r>
    </w:p>
    <w:p w14:paraId="70E64422" w14:textId="2A3E85BE" w:rsidR="00E62F22" w:rsidRDefault="00E62F22" w:rsidP="00DE5EED">
      <w:pPr>
        <w:spacing w:after="120"/>
        <w:rPr>
          <w:lang w:eastAsia="en-US"/>
        </w:rPr>
      </w:pPr>
      <w:bookmarkStart w:id="88" w:name="_Hlk26264698"/>
      <w:bookmarkStart w:id="89" w:name="_Hlk26258120"/>
      <w:r w:rsidRPr="0016792C">
        <w:t>Požadavkem je úprava břehové vegetace tak, aby docházelo k většímu oslunění jezer</w:t>
      </w:r>
      <w:bookmarkEnd w:id="88"/>
      <w:r w:rsidRPr="0016792C">
        <w:t xml:space="preserve">. To je důležité opět pro všechny hodnocené skupiny. </w:t>
      </w:r>
      <w:r w:rsidRPr="0016792C">
        <w:rPr>
          <w:lang w:eastAsia="en-US"/>
        </w:rPr>
        <w:t>V případě dřevin je nutné postupovat v souladu se zákonem č. 114/1992 Sb., o ochraně přírody a krajiny, podle kterého jsou všechny dřeviny chápány jako dřeviny rostoucí mimo les. Povolení ke kácení dřevin se nevyžaduje pro dřeviny s obvodem kmene do 80 cm měřeného ve výšce 130 cm nad zemí pro zapojené porosty dřevin, pokud celková plocha kácených zapojených porostů dřevin nepřesahuje 40 m</w:t>
      </w:r>
      <w:r w:rsidRPr="0016792C">
        <w:rPr>
          <w:vertAlign w:val="superscript"/>
          <w:lang w:eastAsia="en-US"/>
        </w:rPr>
        <w:t>2</w:t>
      </w:r>
      <w:r w:rsidRPr="0016792C">
        <w:rPr>
          <w:lang w:eastAsia="en-US"/>
        </w:rPr>
        <w:t xml:space="preserve"> (Vyhláška 189/2013 Sb. o ochraně dřevin a povolování jejich kácení). V tomto směru je prioritou ochrana zvláště chráněných druhů a zásahy je možné kvalifikovat jako pěstební opatření.  </w:t>
      </w:r>
    </w:p>
    <w:p w14:paraId="5E53724C" w14:textId="77777777" w:rsidR="00FC31D4" w:rsidRPr="003D6543" w:rsidRDefault="00FC31D4" w:rsidP="00DE5EED">
      <w:pPr>
        <w:spacing w:after="120"/>
        <w:rPr>
          <w:lang w:eastAsia="en-US"/>
        </w:rPr>
      </w:pPr>
      <w:r w:rsidRPr="003D6543">
        <w:rPr>
          <w:lang w:eastAsia="en-US"/>
        </w:rPr>
        <w:t>Vhodné období pro zásah jsou měsíce VIII. – XI. (dle Biologického hodnocení). V zájmovém území jsou navrženy tyto zásahy do dřevinné vegetace:</w:t>
      </w:r>
    </w:p>
    <w:p w14:paraId="46B1010B" w14:textId="77777777" w:rsidR="00FC31D4" w:rsidRPr="003D6543" w:rsidRDefault="00FC31D4" w:rsidP="00DE5EED">
      <w:pPr>
        <w:pStyle w:val="Odstavecseseznamem"/>
        <w:numPr>
          <w:ilvl w:val="0"/>
          <w:numId w:val="17"/>
        </w:numPr>
        <w:spacing w:after="120"/>
      </w:pPr>
      <w:r w:rsidRPr="003D6543">
        <w:t>zdravotní řez,</w:t>
      </w:r>
    </w:p>
    <w:p w14:paraId="0F81CB61" w14:textId="77777777" w:rsidR="00FC31D4" w:rsidRPr="003D6543" w:rsidRDefault="00FC31D4" w:rsidP="00DE5EED">
      <w:pPr>
        <w:pStyle w:val="Odstavecseseznamem"/>
        <w:numPr>
          <w:ilvl w:val="0"/>
          <w:numId w:val="17"/>
        </w:numPr>
        <w:spacing w:after="120"/>
      </w:pPr>
      <w:r w:rsidRPr="003D6543">
        <w:t>redukční řez,</w:t>
      </w:r>
    </w:p>
    <w:p w14:paraId="01640D8D" w14:textId="42EE0D57" w:rsidR="00FC31D4" w:rsidRDefault="00FC31D4" w:rsidP="00DE5EED">
      <w:pPr>
        <w:pStyle w:val="Odstavecseseznamem"/>
        <w:numPr>
          <w:ilvl w:val="0"/>
          <w:numId w:val="17"/>
        </w:numPr>
        <w:spacing w:after="120"/>
      </w:pPr>
      <w:r w:rsidRPr="003D6543">
        <w:t>torzování</w:t>
      </w:r>
      <w:r w:rsidR="00AF51A8">
        <w:t>,</w:t>
      </w:r>
    </w:p>
    <w:p w14:paraId="41829540" w14:textId="3EE4D177" w:rsidR="0057258D" w:rsidRPr="003D6543" w:rsidRDefault="0057258D" w:rsidP="00DE5EED">
      <w:pPr>
        <w:pStyle w:val="Odstavecseseznamem"/>
        <w:numPr>
          <w:ilvl w:val="0"/>
          <w:numId w:val="17"/>
        </w:numPr>
        <w:spacing w:after="120"/>
      </w:pPr>
      <w:r w:rsidRPr="003D6543">
        <w:t xml:space="preserve">kácení, </w:t>
      </w:r>
    </w:p>
    <w:p w14:paraId="76688E5F" w14:textId="3C8C2CEF" w:rsidR="00FC31D4" w:rsidRPr="003D6543" w:rsidRDefault="00FC31D4" w:rsidP="00DE5EED">
      <w:pPr>
        <w:pStyle w:val="Odstavecseseznamem"/>
        <w:numPr>
          <w:ilvl w:val="0"/>
          <w:numId w:val="17"/>
        </w:numPr>
        <w:spacing w:after="120"/>
      </w:pPr>
      <w:r w:rsidRPr="003D6543">
        <w:t>prosvětlení keřových skupin</w:t>
      </w:r>
      <w:r w:rsidR="00AF51A8">
        <w:t>,</w:t>
      </w:r>
    </w:p>
    <w:p w14:paraId="242ABC8A" w14:textId="77777777" w:rsidR="00FC31D4" w:rsidRPr="003D6543" w:rsidRDefault="00FC31D4" w:rsidP="00DE5EED">
      <w:pPr>
        <w:pStyle w:val="Odstavecseseznamem"/>
        <w:numPr>
          <w:ilvl w:val="0"/>
          <w:numId w:val="17"/>
        </w:numPr>
        <w:spacing w:after="120"/>
        <w:rPr>
          <w:lang w:eastAsia="en-US"/>
        </w:rPr>
      </w:pPr>
      <w:r w:rsidRPr="003D6543">
        <w:rPr>
          <w:lang w:eastAsia="en-US"/>
        </w:rPr>
        <w:t>prosvětlení břehů, stávajících litorálů, stávajících a nově navržených zvodnělých depresí</w:t>
      </w:r>
      <w:r>
        <w:rPr>
          <w:lang w:eastAsia="en-US"/>
        </w:rPr>
        <w:t>.</w:t>
      </w:r>
    </w:p>
    <w:bookmarkEnd w:id="89"/>
    <w:p w14:paraId="54E02157" w14:textId="11A85EF5" w:rsidR="00A87452" w:rsidRDefault="00DF49F5" w:rsidP="00DE5EED">
      <w:pPr>
        <w:spacing w:after="120"/>
      </w:pPr>
      <w:r w:rsidRPr="00DF49F5">
        <w:rPr>
          <w:lang w:eastAsia="en-US"/>
        </w:rPr>
        <w:t xml:space="preserve">Všechny výkony u stávajících inventarizovaných dřevin doporučujeme provádět výhradně arboristou s certifikací ČCA – Stromolezec nebo s </w:t>
      </w:r>
      <w:r w:rsidR="00E62F22" w:rsidRPr="00DF49F5">
        <w:rPr>
          <w:lang w:eastAsia="en-US"/>
        </w:rPr>
        <w:t xml:space="preserve">platným osvědčením ETW – Evropský arborista (ETW). </w:t>
      </w:r>
    </w:p>
    <w:p w14:paraId="0543B5F6" w14:textId="61E678BF" w:rsidR="00A87452" w:rsidRDefault="00E62F22" w:rsidP="00DE5EED">
      <w:pPr>
        <w:spacing w:after="120"/>
      </w:pPr>
      <w:r>
        <w:t>Vegetační úpravy budou prováděny dle platných technických norem: ČSN  83 9061: Technologie vegetačních úprav v krajině – Ochrana stromů, porostů a vegetačních ploch při stavebních pracích, ČSN  83 9051: Technologie vegetačních úprav v krajině –Rozvojová a</w:t>
      </w:r>
      <w:r w:rsidR="00061BF2">
        <w:t> </w:t>
      </w:r>
      <w:r>
        <w:t>udržovací péče o vegetační plochy.</w:t>
      </w:r>
    </w:p>
    <w:p w14:paraId="36731D85" w14:textId="5CE748F5" w:rsidR="005C7813" w:rsidRDefault="005C7813" w:rsidP="00DE5EED">
      <w:pPr>
        <w:spacing w:after="120"/>
      </w:pPr>
      <w:r>
        <w:t xml:space="preserve">Popadané kmeny do jezer budou vytěženy v rámci položky stavby. </w:t>
      </w:r>
    </w:p>
    <w:p w14:paraId="581C92B3" w14:textId="0343D414" w:rsidR="00EA5C87" w:rsidRDefault="00F9411A" w:rsidP="00DE5EED">
      <w:pPr>
        <w:spacing w:after="120"/>
        <w:rPr>
          <w:b/>
          <w:bCs/>
          <w:lang w:eastAsia="en-US"/>
        </w:rPr>
      </w:pPr>
      <w:r w:rsidRPr="00F9411A">
        <w:rPr>
          <w:b/>
          <w:bCs/>
          <w:lang w:eastAsia="en-US"/>
        </w:rPr>
        <w:t xml:space="preserve">Vzhledem k rozloze zájmového území, na kterých se mají provést pěstební opatření, na doporučení JmK OŽP, bude kácení rozděleno na 2 etapy, tedy na dva roky, nazvané </w:t>
      </w:r>
      <w:r w:rsidR="0057258D">
        <w:rPr>
          <w:b/>
          <w:bCs/>
          <w:lang w:eastAsia="en-US"/>
        </w:rPr>
        <w:t xml:space="preserve">ETAPA </w:t>
      </w:r>
      <w:r w:rsidRPr="00F9411A">
        <w:rPr>
          <w:b/>
          <w:bCs/>
          <w:lang w:eastAsia="en-US"/>
        </w:rPr>
        <w:t xml:space="preserve">01 (první rok stavby) a </w:t>
      </w:r>
      <w:r w:rsidR="0057258D">
        <w:rPr>
          <w:b/>
          <w:bCs/>
          <w:lang w:eastAsia="en-US"/>
        </w:rPr>
        <w:t>ETAPA</w:t>
      </w:r>
      <w:r w:rsidRPr="00F9411A">
        <w:rPr>
          <w:b/>
          <w:bCs/>
          <w:lang w:eastAsia="en-US"/>
        </w:rPr>
        <w:t xml:space="preserve"> 02 (druhý rok stavby). </w:t>
      </w:r>
    </w:p>
    <w:p w14:paraId="62353F17" w14:textId="4898A235" w:rsidR="00E62F22" w:rsidRDefault="00F2481F" w:rsidP="00EA5C87">
      <w:pPr>
        <w:pStyle w:val="Nadpis2"/>
      </w:pPr>
      <w:bookmarkStart w:id="90" w:name="_Toc43297089"/>
      <w:r>
        <w:lastRenderedPageBreak/>
        <w:t>ETAPA</w:t>
      </w:r>
      <w:r w:rsidR="00F9411A">
        <w:t xml:space="preserve"> 01</w:t>
      </w:r>
      <w:bookmarkEnd w:id="90"/>
    </w:p>
    <w:p w14:paraId="589AFB87" w14:textId="5867550C" w:rsidR="00F9411A" w:rsidRPr="003D6543" w:rsidRDefault="00F9411A" w:rsidP="00DE5EED">
      <w:pPr>
        <w:spacing w:after="120"/>
      </w:pPr>
      <w:r>
        <w:t>D</w:t>
      </w:r>
      <w:r w:rsidRPr="003D6543">
        <w:t xml:space="preserve">o </w:t>
      </w:r>
      <w:bookmarkStart w:id="91" w:name="_Hlk30144554"/>
      <w:r w:rsidR="00F2481F">
        <w:t>ETAPY</w:t>
      </w:r>
      <w:bookmarkEnd w:id="91"/>
      <w:r w:rsidRPr="003D6543">
        <w:t xml:space="preserve"> 01 je zahrnuto území o rozloze cca 42</w:t>
      </w:r>
      <w:r w:rsidRPr="003D6543">
        <w:rPr>
          <w:color w:val="FF0000"/>
        </w:rPr>
        <w:t xml:space="preserve"> </w:t>
      </w:r>
      <w:r w:rsidRPr="003D6543">
        <w:t>ha, jedná se o okolí Kašpárkova jezera, jezero Typfl, Jižní lesík a okolí Oplety, Kocábky a Lávky.</w:t>
      </w:r>
    </w:p>
    <w:p w14:paraId="4CB04EF9" w14:textId="219E4640" w:rsidR="00F9411A" w:rsidRPr="003D6543" w:rsidRDefault="00F9411A" w:rsidP="00DE5EED">
      <w:pPr>
        <w:spacing w:after="120"/>
      </w:pPr>
      <w:r w:rsidRPr="003D6543">
        <w:t xml:space="preserve">Celkový počet popsaných stromů v území spadající do </w:t>
      </w:r>
      <w:r w:rsidR="00F2481F">
        <w:t>ETAPY</w:t>
      </w:r>
      <w:r w:rsidRPr="003D6543">
        <w:t xml:space="preserve"> 01 je 677 kusů (zaznamenané pod pořadovým číslem 001–408 pro oblast 2 (dle Dendrologického průzkumu, Kašpárkovo jezero a přilehlé lesíky</w:t>
      </w:r>
      <w:r w:rsidR="00F2481F">
        <w:t>)</w:t>
      </w:r>
      <w:r w:rsidRPr="003D6543">
        <w:t>, 477–746 oblast 1 (dle Dendrologického průzkumu, úsek 1–12).</w:t>
      </w:r>
    </w:p>
    <w:p w14:paraId="7D5C1D43" w14:textId="6B868468" w:rsidR="000E7551" w:rsidRDefault="00F9411A" w:rsidP="00DE5EED">
      <w:pPr>
        <w:spacing w:after="120"/>
      </w:pPr>
      <w:bookmarkStart w:id="92" w:name="_Hlk32837187"/>
      <w:r w:rsidRPr="00163922">
        <w:t xml:space="preserve">Počet kácených stromů je </w:t>
      </w:r>
      <w:r w:rsidR="00163922" w:rsidRPr="00163922">
        <w:t>288</w:t>
      </w:r>
      <w:r w:rsidRPr="00163922">
        <w:t xml:space="preserve"> kusů</w:t>
      </w:r>
      <w:bookmarkEnd w:id="92"/>
      <w:r w:rsidRPr="00163922">
        <w:t xml:space="preserve">. </w:t>
      </w:r>
      <w:bookmarkStart w:id="93" w:name="_Hlk31033941"/>
      <w:r w:rsidRPr="00163922">
        <w:t>Před</w:t>
      </w:r>
      <w:r w:rsidRPr="003D6543">
        <w:t xml:space="preserve"> samotným kácením však bude počet stromů ke kácení upřesněn a označen v terénu, a to za přítomnosti dendrologa, biologa a pracovníka OŽP (požadavek vzniklý na základě Biologického hodnocení). </w:t>
      </w:r>
      <w:bookmarkEnd w:id="93"/>
    </w:p>
    <w:p w14:paraId="0A9035FE" w14:textId="29F8A95A" w:rsidR="00163922" w:rsidRPr="00163922" w:rsidRDefault="00163922" w:rsidP="00DE5EED">
      <w:pPr>
        <w:spacing w:after="120"/>
      </w:pPr>
      <w:bookmarkStart w:id="94" w:name="_Hlk32837196"/>
      <w:r>
        <w:t>V první etapě bude odstraněno 17 870 m</w:t>
      </w:r>
      <w:r>
        <w:rPr>
          <w:vertAlign w:val="superscript"/>
        </w:rPr>
        <w:t>2</w:t>
      </w:r>
      <w:r>
        <w:t xml:space="preserve"> keřových skupin z celkových 32 321 m</w:t>
      </w:r>
      <w:r>
        <w:rPr>
          <w:vertAlign w:val="superscript"/>
        </w:rPr>
        <w:t xml:space="preserve">2 </w:t>
      </w:r>
      <w:r w:rsidR="005077A8">
        <w:t>stávající plochy.</w:t>
      </w:r>
    </w:p>
    <w:bookmarkEnd w:id="94"/>
    <w:p w14:paraId="30A78737" w14:textId="5E2F069C" w:rsidR="00801B10" w:rsidRDefault="000E7551" w:rsidP="00DE5EED">
      <w:pPr>
        <w:spacing w:after="120"/>
      </w:pPr>
      <w:r>
        <w:t xml:space="preserve">Souhrn pěstebních zásahů ETAPA </w:t>
      </w:r>
      <w:r w:rsidR="00160EEB">
        <w:t>0</w:t>
      </w:r>
      <w:r>
        <w:t xml:space="preserve">1 </w:t>
      </w:r>
      <w:r>
        <w:tab/>
      </w:r>
      <w:r>
        <w:tab/>
      </w:r>
      <w:r>
        <w:tab/>
      </w:r>
      <w:r>
        <w:tab/>
      </w:r>
      <w:r>
        <w:tab/>
      </w:r>
      <w:r>
        <w:tab/>
        <w:t xml:space="preserve">     </w:t>
      </w:r>
      <w:r w:rsidR="00801B10">
        <w:t xml:space="preserve">Tabulka </w:t>
      </w:r>
      <w:r w:rsidR="00D13E62">
        <w:rPr>
          <w:noProof/>
        </w:rPr>
        <w:fldChar w:fldCharType="begin"/>
      </w:r>
      <w:r w:rsidR="00D13E62">
        <w:rPr>
          <w:noProof/>
        </w:rPr>
        <w:instrText xml:space="preserve"> SEQ Tabulka \* ARABIC </w:instrText>
      </w:r>
      <w:r w:rsidR="00D13E62">
        <w:rPr>
          <w:noProof/>
        </w:rPr>
        <w:fldChar w:fldCharType="separate"/>
      </w:r>
      <w:r w:rsidR="005F33C2">
        <w:rPr>
          <w:noProof/>
        </w:rPr>
        <w:t>1</w:t>
      </w:r>
      <w:r w:rsidR="00D13E62">
        <w:rPr>
          <w:noProof/>
        </w:rPr>
        <w:fldChar w:fldCharType="end"/>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6764"/>
        <w:gridCol w:w="2296"/>
      </w:tblGrid>
      <w:tr w:rsidR="00163922" w:rsidRPr="00EA5C87" w14:paraId="2F3A237E" w14:textId="77777777" w:rsidTr="00EA5C87">
        <w:trPr>
          <w:trHeight w:val="283"/>
        </w:trPr>
        <w:tc>
          <w:tcPr>
            <w:tcW w:w="9060" w:type="dxa"/>
            <w:gridSpan w:val="2"/>
            <w:shd w:val="clear" w:color="auto" w:fill="F2F2F2" w:themeFill="background1" w:themeFillShade="F2"/>
            <w:noWrap/>
            <w:vAlign w:val="center"/>
            <w:hideMark/>
          </w:tcPr>
          <w:p w14:paraId="3F07F476" w14:textId="30DFA9E4" w:rsidR="00163922" w:rsidRPr="00EA5C87" w:rsidRDefault="00163922" w:rsidP="00EA5C87">
            <w:pPr>
              <w:spacing w:before="0"/>
              <w:jc w:val="center"/>
              <w:rPr>
                <w:b/>
                <w:bCs/>
                <w:sz w:val="22"/>
                <w:szCs w:val="22"/>
              </w:rPr>
            </w:pPr>
            <w:r w:rsidRPr="00EA5C87">
              <w:rPr>
                <w:b/>
                <w:bCs/>
                <w:sz w:val="22"/>
                <w:szCs w:val="22"/>
              </w:rPr>
              <w:t xml:space="preserve">ETAPA </w:t>
            </w:r>
            <w:r w:rsidR="00160EEB">
              <w:rPr>
                <w:b/>
                <w:bCs/>
                <w:sz w:val="22"/>
                <w:szCs w:val="22"/>
              </w:rPr>
              <w:t>0</w:t>
            </w:r>
            <w:r w:rsidRPr="00EA5C87">
              <w:rPr>
                <w:b/>
                <w:bCs/>
                <w:sz w:val="22"/>
                <w:szCs w:val="22"/>
              </w:rPr>
              <w:t>1</w:t>
            </w:r>
          </w:p>
        </w:tc>
      </w:tr>
      <w:tr w:rsidR="00163922" w:rsidRPr="00EA5C87" w14:paraId="74C1FA31" w14:textId="77777777" w:rsidTr="00EA5C87">
        <w:trPr>
          <w:trHeight w:val="283"/>
        </w:trPr>
        <w:tc>
          <w:tcPr>
            <w:tcW w:w="6764" w:type="dxa"/>
            <w:shd w:val="clear" w:color="auto" w:fill="F2F2F2" w:themeFill="background1" w:themeFillShade="F2"/>
            <w:noWrap/>
            <w:vAlign w:val="center"/>
            <w:hideMark/>
          </w:tcPr>
          <w:p w14:paraId="64705D55" w14:textId="03642E95" w:rsidR="00163922" w:rsidRPr="00EA5C87" w:rsidRDefault="00EA5C87" w:rsidP="00EA5C87">
            <w:pPr>
              <w:spacing w:before="0"/>
              <w:jc w:val="left"/>
              <w:rPr>
                <w:b/>
                <w:bCs/>
                <w:sz w:val="22"/>
                <w:szCs w:val="22"/>
              </w:rPr>
            </w:pPr>
            <w:r w:rsidRPr="00EA5C87">
              <w:rPr>
                <w:b/>
                <w:bCs/>
                <w:sz w:val="22"/>
                <w:szCs w:val="22"/>
              </w:rPr>
              <w:t>pěstební zásah</w:t>
            </w:r>
            <w:r>
              <w:rPr>
                <w:b/>
                <w:bCs/>
                <w:sz w:val="22"/>
                <w:szCs w:val="22"/>
              </w:rPr>
              <w:t>:</w:t>
            </w:r>
          </w:p>
        </w:tc>
        <w:tc>
          <w:tcPr>
            <w:tcW w:w="2296" w:type="dxa"/>
            <w:shd w:val="clear" w:color="auto" w:fill="F2F2F2" w:themeFill="background1" w:themeFillShade="F2"/>
            <w:noWrap/>
            <w:vAlign w:val="center"/>
            <w:hideMark/>
          </w:tcPr>
          <w:p w14:paraId="45B9676F" w14:textId="77777777" w:rsidR="00163922" w:rsidRPr="00EA5C87" w:rsidRDefault="00163922" w:rsidP="00EA5C87">
            <w:pPr>
              <w:spacing w:before="0"/>
              <w:jc w:val="center"/>
              <w:rPr>
                <w:b/>
                <w:bCs/>
                <w:sz w:val="22"/>
                <w:szCs w:val="22"/>
              </w:rPr>
            </w:pPr>
            <w:r w:rsidRPr="00EA5C87">
              <w:rPr>
                <w:b/>
                <w:bCs/>
                <w:sz w:val="22"/>
                <w:szCs w:val="22"/>
              </w:rPr>
              <w:t>počet kusů</w:t>
            </w:r>
          </w:p>
        </w:tc>
      </w:tr>
      <w:tr w:rsidR="00163922" w:rsidRPr="00EA5C87" w14:paraId="5FE522EC" w14:textId="77777777" w:rsidTr="00EA5C87">
        <w:trPr>
          <w:trHeight w:val="283"/>
        </w:trPr>
        <w:tc>
          <w:tcPr>
            <w:tcW w:w="6764" w:type="dxa"/>
            <w:shd w:val="clear" w:color="auto" w:fill="auto"/>
            <w:noWrap/>
            <w:vAlign w:val="center"/>
            <w:hideMark/>
          </w:tcPr>
          <w:p w14:paraId="50A82715" w14:textId="77777777" w:rsidR="00163922" w:rsidRPr="00EA5C87" w:rsidRDefault="00163922" w:rsidP="00EA5C87">
            <w:pPr>
              <w:spacing w:before="0"/>
              <w:jc w:val="left"/>
              <w:rPr>
                <w:sz w:val="22"/>
                <w:szCs w:val="22"/>
              </w:rPr>
            </w:pPr>
            <w:r w:rsidRPr="00EA5C87">
              <w:rPr>
                <w:sz w:val="22"/>
                <w:szCs w:val="22"/>
              </w:rPr>
              <w:t xml:space="preserve">kácení celkem </w:t>
            </w:r>
          </w:p>
        </w:tc>
        <w:tc>
          <w:tcPr>
            <w:tcW w:w="2296" w:type="dxa"/>
            <w:shd w:val="clear" w:color="auto" w:fill="auto"/>
            <w:noWrap/>
            <w:vAlign w:val="center"/>
            <w:hideMark/>
          </w:tcPr>
          <w:p w14:paraId="5DF01F14" w14:textId="77777777" w:rsidR="00163922" w:rsidRPr="00EA5C87" w:rsidRDefault="00163922" w:rsidP="00EA5C87">
            <w:pPr>
              <w:spacing w:before="0"/>
              <w:jc w:val="center"/>
              <w:rPr>
                <w:sz w:val="22"/>
                <w:szCs w:val="22"/>
              </w:rPr>
            </w:pPr>
            <w:r w:rsidRPr="00EA5C87">
              <w:rPr>
                <w:sz w:val="22"/>
                <w:szCs w:val="22"/>
              </w:rPr>
              <w:t>288</w:t>
            </w:r>
          </w:p>
        </w:tc>
      </w:tr>
      <w:tr w:rsidR="00163922" w:rsidRPr="00EA5C87" w14:paraId="4DFD6294" w14:textId="77777777" w:rsidTr="00EA5C87">
        <w:trPr>
          <w:trHeight w:val="283"/>
        </w:trPr>
        <w:tc>
          <w:tcPr>
            <w:tcW w:w="6764" w:type="dxa"/>
            <w:shd w:val="clear" w:color="auto" w:fill="auto"/>
            <w:noWrap/>
            <w:vAlign w:val="center"/>
            <w:hideMark/>
          </w:tcPr>
          <w:p w14:paraId="74799DB5" w14:textId="77777777" w:rsidR="00163922" w:rsidRPr="00EA5C87" w:rsidRDefault="00163922" w:rsidP="00EA5C87">
            <w:pPr>
              <w:spacing w:before="0"/>
              <w:jc w:val="left"/>
              <w:rPr>
                <w:sz w:val="22"/>
                <w:szCs w:val="22"/>
              </w:rPr>
            </w:pPr>
            <w:r w:rsidRPr="00EA5C87">
              <w:rPr>
                <w:sz w:val="22"/>
                <w:szCs w:val="22"/>
              </w:rPr>
              <w:t xml:space="preserve">kácení nad 80 cm </w:t>
            </w:r>
          </w:p>
        </w:tc>
        <w:tc>
          <w:tcPr>
            <w:tcW w:w="2296" w:type="dxa"/>
            <w:shd w:val="clear" w:color="auto" w:fill="auto"/>
            <w:noWrap/>
            <w:vAlign w:val="center"/>
            <w:hideMark/>
          </w:tcPr>
          <w:p w14:paraId="78A4311F" w14:textId="77777777" w:rsidR="00163922" w:rsidRPr="00EA5C87" w:rsidRDefault="00163922" w:rsidP="00EA5C87">
            <w:pPr>
              <w:spacing w:before="0"/>
              <w:jc w:val="center"/>
              <w:rPr>
                <w:sz w:val="22"/>
                <w:szCs w:val="22"/>
              </w:rPr>
            </w:pPr>
            <w:r w:rsidRPr="00EA5C87">
              <w:rPr>
                <w:sz w:val="22"/>
                <w:szCs w:val="22"/>
              </w:rPr>
              <w:t>199</w:t>
            </w:r>
          </w:p>
        </w:tc>
      </w:tr>
      <w:tr w:rsidR="00163922" w:rsidRPr="00EA5C87" w14:paraId="7CB66ED3" w14:textId="77777777" w:rsidTr="00EA5C87">
        <w:trPr>
          <w:trHeight w:val="283"/>
        </w:trPr>
        <w:tc>
          <w:tcPr>
            <w:tcW w:w="6764" w:type="dxa"/>
            <w:shd w:val="clear" w:color="auto" w:fill="auto"/>
            <w:noWrap/>
            <w:vAlign w:val="center"/>
            <w:hideMark/>
          </w:tcPr>
          <w:p w14:paraId="0CBBAC66" w14:textId="77777777" w:rsidR="00163922" w:rsidRPr="00EA5C87" w:rsidRDefault="00163922" w:rsidP="00EA5C87">
            <w:pPr>
              <w:spacing w:before="0"/>
              <w:jc w:val="left"/>
              <w:rPr>
                <w:sz w:val="22"/>
                <w:szCs w:val="22"/>
              </w:rPr>
            </w:pPr>
            <w:r w:rsidRPr="00EA5C87">
              <w:rPr>
                <w:sz w:val="22"/>
                <w:szCs w:val="22"/>
              </w:rPr>
              <w:t>torzování – postupné</w:t>
            </w:r>
          </w:p>
        </w:tc>
        <w:tc>
          <w:tcPr>
            <w:tcW w:w="2296" w:type="dxa"/>
            <w:shd w:val="clear" w:color="auto" w:fill="auto"/>
            <w:noWrap/>
            <w:vAlign w:val="center"/>
            <w:hideMark/>
          </w:tcPr>
          <w:p w14:paraId="16D1765C" w14:textId="77777777" w:rsidR="00163922" w:rsidRPr="00EA5C87" w:rsidRDefault="00163922" w:rsidP="00EA5C87">
            <w:pPr>
              <w:spacing w:before="0"/>
              <w:jc w:val="center"/>
              <w:rPr>
                <w:sz w:val="22"/>
                <w:szCs w:val="22"/>
              </w:rPr>
            </w:pPr>
            <w:r w:rsidRPr="00EA5C87">
              <w:rPr>
                <w:sz w:val="22"/>
                <w:szCs w:val="22"/>
              </w:rPr>
              <w:t>57</w:t>
            </w:r>
          </w:p>
        </w:tc>
      </w:tr>
      <w:tr w:rsidR="00163922" w:rsidRPr="00EA5C87" w14:paraId="5D9E081A" w14:textId="77777777" w:rsidTr="00EA5C87">
        <w:trPr>
          <w:trHeight w:val="283"/>
        </w:trPr>
        <w:tc>
          <w:tcPr>
            <w:tcW w:w="6764" w:type="dxa"/>
            <w:shd w:val="clear" w:color="auto" w:fill="auto"/>
            <w:noWrap/>
            <w:vAlign w:val="center"/>
            <w:hideMark/>
          </w:tcPr>
          <w:p w14:paraId="7DC698D3" w14:textId="77777777" w:rsidR="00163922" w:rsidRPr="00EA5C87" w:rsidRDefault="00163922" w:rsidP="00EA5C87">
            <w:pPr>
              <w:spacing w:before="0"/>
              <w:jc w:val="left"/>
              <w:rPr>
                <w:sz w:val="22"/>
                <w:szCs w:val="22"/>
              </w:rPr>
            </w:pPr>
            <w:r w:rsidRPr="00EA5C87">
              <w:rPr>
                <w:sz w:val="22"/>
                <w:szCs w:val="22"/>
              </w:rPr>
              <w:t>zdravotní řez</w:t>
            </w:r>
          </w:p>
        </w:tc>
        <w:tc>
          <w:tcPr>
            <w:tcW w:w="2296" w:type="dxa"/>
            <w:shd w:val="clear" w:color="auto" w:fill="auto"/>
            <w:noWrap/>
            <w:vAlign w:val="center"/>
            <w:hideMark/>
          </w:tcPr>
          <w:p w14:paraId="46E1C060" w14:textId="77777777" w:rsidR="00163922" w:rsidRPr="00EA5C87" w:rsidRDefault="00163922" w:rsidP="00EA5C87">
            <w:pPr>
              <w:spacing w:before="0"/>
              <w:jc w:val="center"/>
              <w:rPr>
                <w:sz w:val="22"/>
                <w:szCs w:val="22"/>
              </w:rPr>
            </w:pPr>
            <w:r w:rsidRPr="00EA5C87">
              <w:rPr>
                <w:sz w:val="22"/>
                <w:szCs w:val="22"/>
              </w:rPr>
              <w:t>13</w:t>
            </w:r>
          </w:p>
        </w:tc>
      </w:tr>
      <w:tr w:rsidR="00163922" w:rsidRPr="00EA5C87" w14:paraId="6BD6C1FE" w14:textId="77777777" w:rsidTr="00EA5C87">
        <w:trPr>
          <w:trHeight w:val="283"/>
        </w:trPr>
        <w:tc>
          <w:tcPr>
            <w:tcW w:w="6764" w:type="dxa"/>
            <w:shd w:val="clear" w:color="000000" w:fill="FFFFFF"/>
            <w:noWrap/>
            <w:vAlign w:val="center"/>
            <w:hideMark/>
          </w:tcPr>
          <w:p w14:paraId="12A9B67F" w14:textId="77777777" w:rsidR="00163922" w:rsidRPr="00EA5C87" w:rsidRDefault="00163922" w:rsidP="00EA5C87">
            <w:pPr>
              <w:spacing w:before="0"/>
              <w:jc w:val="left"/>
              <w:rPr>
                <w:sz w:val="22"/>
                <w:szCs w:val="22"/>
              </w:rPr>
            </w:pPr>
            <w:r w:rsidRPr="00EA5C87">
              <w:rPr>
                <w:sz w:val="22"/>
                <w:szCs w:val="22"/>
              </w:rPr>
              <w:t>redukční řez</w:t>
            </w:r>
          </w:p>
        </w:tc>
        <w:tc>
          <w:tcPr>
            <w:tcW w:w="2296" w:type="dxa"/>
            <w:shd w:val="clear" w:color="auto" w:fill="auto"/>
            <w:noWrap/>
            <w:vAlign w:val="center"/>
            <w:hideMark/>
          </w:tcPr>
          <w:p w14:paraId="13CAF2F1" w14:textId="77777777" w:rsidR="00163922" w:rsidRPr="00EA5C87" w:rsidRDefault="00163922" w:rsidP="00EA5C87">
            <w:pPr>
              <w:spacing w:before="0"/>
              <w:jc w:val="center"/>
              <w:rPr>
                <w:sz w:val="22"/>
                <w:szCs w:val="22"/>
              </w:rPr>
            </w:pPr>
            <w:r w:rsidRPr="00EA5C87">
              <w:rPr>
                <w:sz w:val="22"/>
                <w:szCs w:val="22"/>
              </w:rPr>
              <w:t>17</w:t>
            </w:r>
          </w:p>
        </w:tc>
      </w:tr>
      <w:tr w:rsidR="00163922" w:rsidRPr="00EA5C87" w14:paraId="60FD5D77" w14:textId="77777777" w:rsidTr="00EA5C87">
        <w:trPr>
          <w:trHeight w:val="283"/>
        </w:trPr>
        <w:tc>
          <w:tcPr>
            <w:tcW w:w="6764" w:type="dxa"/>
            <w:shd w:val="clear" w:color="auto" w:fill="auto"/>
            <w:noWrap/>
            <w:vAlign w:val="center"/>
            <w:hideMark/>
          </w:tcPr>
          <w:p w14:paraId="28DD2130" w14:textId="77777777" w:rsidR="00163922" w:rsidRPr="00EA5C87" w:rsidRDefault="00163922" w:rsidP="00EA5C87">
            <w:pPr>
              <w:spacing w:before="0"/>
              <w:jc w:val="left"/>
              <w:rPr>
                <w:sz w:val="22"/>
                <w:szCs w:val="22"/>
              </w:rPr>
            </w:pPr>
            <w:r w:rsidRPr="00EA5C87">
              <w:rPr>
                <w:sz w:val="22"/>
                <w:szCs w:val="22"/>
              </w:rPr>
              <w:t xml:space="preserve">řez na hlavu </w:t>
            </w:r>
          </w:p>
        </w:tc>
        <w:tc>
          <w:tcPr>
            <w:tcW w:w="2296" w:type="dxa"/>
            <w:shd w:val="clear" w:color="auto" w:fill="auto"/>
            <w:noWrap/>
            <w:vAlign w:val="center"/>
            <w:hideMark/>
          </w:tcPr>
          <w:p w14:paraId="464F0847" w14:textId="77777777" w:rsidR="00163922" w:rsidRPr="00EA5C87" w:rsidRDefault="00163922" w:rsidP="00EA5C87">
            <w:pPr>
              <w:spacing w:before="0"/>
              <w:jc w:val="center"/>
              <w:rPr>
                <w:sz w:val="22"/>
                <w:szCs w:val="22"/>
              </w:rPr>
            </w:pPr>
            <w:r w:rsidRPr="00EA5C87">
              <w:rPr>
                <w:sz w:val="22"/>
                <w:szCs w:val="22"/>
              </w:rPr>
              <w:t>3</w:t>
            </w:r>
          </w:p>
        </w:tc>
      </w:tr>
      <w:tr w:rsidR="00163922" w:rsidRPr="00EA5C87" w14:paraId="0479C43C" w14:textId="77777777" w:rsidTr="00EA5C87">
        <w:trPr>
          <w:trHeight w:val="283"/>
        </w:trPr>
        <w:tc>
          <w:tcPr>
            <w:tcW w:w="6764" w:type="dxa"/>
            <w:shd w:val="clear" w:color="auto" w:fill="F2F2F2" w:themeFill="background1" w:themeFillShade="F2"/>
            <w:noWrap/>
            <w:vAlign w:val="bottom"/>
            <w:hideMark/>
          </w:tcPr>
          <w:p w14:paraId="25DCC2BD" w14:textId="098E7FE8" w:rsidR="00163922" w:rsidRPr="00EA5C87" w:rsidRDefault="00163922" w:rsidP="00EA5C87">
            <w:pPr>
              <w:spacing w:before="0"/>
              <w:jc w:val="left"/>
              <w:rPr>
                <w:b/>
                <w:bCs/>
                <w:color w:val="000000"/>
                <w:sz w:val="22"/>
                <w:szCs w:val="22"/>
              </w:rPr>
            </w:pPr>
            <w:r w:rsidRPr="00EA5C87">
              <w:rPr>
                <w:b/>
                <w:bCs/>
                <w:color w:val="000000"/>
                <w:sz w:val="22"/>
                <w:szCs w:val="22"/>
              </w:rPr>
              <w:t xml:space="preserve">keře: </w:t>
            </w:r>
          </w:p>
        </w:tc>
        <w:tc>
          <w:tcPr>
            <w:tcW w:w="2296" w:type="dxa"/>
            <w:shd w:val="clear" w:color="auto" w:fill="F2F2F2" w:themeFill="background1" w:themeFillShade="F2"/>
            <w:noWrap/>
            <w:vAlign w:val="center"/>
            <w:hideMark/>
          </w:tcPr>
          <w:p w14:paraId="2127872E" w14:textId="3ACDADDD" w:rsidR="00163922" w:rsidRPr="00EA5C87" w:rsidRDefault="00EA5C87" w:rsidP="00EA5C87">
            <w:pPr>
              <w:spacing w:before="0"/>
              <w:jc w:val="center"/>
              <w:rPr>
                <w:color w:val="000000"/>
                <w:sz w:val="22"/>
                <w:szCs w:val="22"/>
              </w:rPr>
            </w:pPr>
            <w:r w:rsidRPr="00EA5C87">
              <w:rPr>
                <w:b/>
                <w:bCs/>
                <w:color w:val="000000"/>
                <w:sz w:val="22"/>
                <w:szCs w:val="22"/>
              </w:rPr>
              <w:t>m²</w:t>
            </w:r>
          </w:p>
        </w:tc>
      </w:tr>
      <w:tr w:rsidR="00EA5C87" w:rsidRPr="00EA5C87" w14:paraId="0560DE82" w14:textId="77777777" w:rsidTr="00EA5C87">
        <w:trPr>
          <w:trHeight w:val="283"/>
        </w:trPr>
        <w:tc>
          <w:tcPr>
            <w:tcW w:w="6764" w:type="dxa"/>
            <w:shd w:val="clear" w:color="auto" w:fill="auto"/>
            <w:noWrap/>
            <w:vAlign w:val="bottom"/>
          </w:tcPr>
          <w:p w14:paraId="6124D471" w14:textId="5103D92A" w:rsidR="00EA5C87" w:rsidRPr="00EA5C87" w:rsidRDefault="00EA5C87" w:rsidP="00EA5C87">
            <w:pPr>
              <w:spacing w:before="0"/>
              <w:jc w:val="left"/>
              <w:rPr>
                <w:color w:val="000000"/>
                <w:sz w:val="22"/>
                <w:szCs w:val="22"/>
              </w:rPr>
            </w:pPr>
            <w:r w:rsidRPr="00EA5C87">
              <w:rPr>
                <w:color w:val="000000"/>
                <w:sz w:val="22"/>
                <w:szCs w:val="22"/>
              </w:rPr>
              <w:t>celkem</w:t>
            </w:r>
          </w:p>
        </w:tc>
        <w:tc>
          <w:tcPr>
            <w:tcW w:w="2296" w:type="dxa"/>
            <w:shd w:val="clear" w:color="auto" w:fill="auto"/>
            <w:noWrap/>
            <w:vAlign w:val="center"/>
          </w:tcPr>
          <w:p w14:paraId="5CF6DBF3" w14:textId="7ECE87ED" w:rsidR="00EA5C87" w:rsidRPr="00EA5C87" w:rsidRDefault="00EA5C87" w:rsidP="00EA5C87">
            <w:pPr>
              <w:spacing w:before="0"/>
              <w:jc w:val="center"/>
              <w:rPr>
                <w:color w:val="000000"/>
                <w:sz w:val="22"/>
                <w:szCs w:val="22"/>
              </w:rPr>
            </w:pPr>
            <w:r w:rsidRPr="00EA5C87">
              <w:rPr>
                <w:color w:val="000000"/>
                <w:sz w:val="22"/>
                <w:szCs w:val="22"/>
              </w:rPr>
              <w:t>17 870</w:t>
            </w:r>
          </w:p>
        </w:tc>
      </w:tr>
    </w:tbl>
    <w:p w14:paraId="3066B7C2" w14:textId="6752F529" w:rsidR="00F9411A" w:rsidRDefault="00F2481F" w:rsidP="00EA5C87">
      <w:pPr>
        <w:pStyle w:val="Nadpis2"/>
      </w:pPr>
      <w:bookmarkStart w:id="95" w:name="_Toc43297090"/>
      <w:r>
        <w:t>ETAPA</w:t>
      </w:r>
      <w:r w:rsidR="00F9411A">
        <w:t xml:space="preserve"> 02</w:t>
      </w:r>
      <w:bookmarkEnd w:id="95"/>
    </w:p>
    <w:p w14:paraId="33B5F970" w14:textId="2CEBA654" w:rsidR="00F9411A" w:rsidRPr="003D6543" w:rsidRDefault="00F9411A" w:rsidP="00DE5EED">
      <w:pPr>
        <w:spacing w:after="120"/>
      </w:pPr>
      <w:r>
        <w:t>D</w:t>
      </w:r>
      <w:r w:rsidRPr="003D6543">
        <w:t xml:space="preserve">o </w:t>
      </w:r>
      <w:r w:rsidR="00F2481F">
        <w:t>ETAPY</w:t>
      </w:r>
      <w:r w:rsidRPr="003D6543">
        <w:t xml:space="preserve"> 02 je zahrnuto území o rozloze cca 13,5 ha, jedná se o okolí jezera Kmuníčkova, Roučkova, Ledárenského, Plaveckého a Strakova.</w:t>
      </w:r>
    </w:p>
    <w:p w14:paraId="672EFF79" w14:textId="3DB93ED3" w:rsidR="00F9411A" w:rsidRPr="003D6543" w:rsidRDefault="00F9411A" w:rsidP="00DE5EED">
      <w:pPr>
        <w:spacing w:after="120"/>
      </w:pPr>
      <w:r w:rsidRPr="003D6543">
        <w:t xml:space="preserve">Celkový počet popsaných stromů v území spadající do </w:t>
      </w:r>
      <w:r w:rsidR="00F2481F">
        <w:t>ETAPY</w:t>
      </w:r>
      <w:r w:rsidRPr="003D6543">
        <w:t xml:space="preserve"> 02 je 476 kusů </w:t>
      </w:r>
      <w:r w:rsidR="00F2481F">
        <w:t xml:space="preserve">pro </w:t>
      </w:r>
      <w:r w:rsidRPr="00F2481F">
        <w:t>oblast 1</w:t>
      </w:r>
      <w:r w:rsidRPr="003D6543">
        <w:rPr>
          <w:b/>
          <w:bCs/>
        </w:rPr>
        <w:t xml:space="preserve"> </w:t>
      </w:r>
      <w:r w:rsidRPr="003D6543">
        <w:t>(dle Dendrologického průzkumu, úsek 1–12).</w:t>
      </w:r>
    </w:p>
    <w:p w14:paraId="3A476C72" w14:textId="1202D145" w:rsidR="000E7551" w:rsidRDefault="00F9411A" w:rsidP="00DE5EED">
      <w:pPr>
        <w:spacing w:after="120"/>
      </w:pPr>
      <w:bookmarkStart w:id="96" w:name="_Hlk32837531"/>
      <w:r w:rsidRPr="00163922">
        <w:t xml:space="preserve">Počet kácených stromů je </w:t>
      </w:r>
      <w:r w:rsidR="00163922" w:rsidRPr="00163922">
        <w:t>167</w:t>
      </w:r>
      <w:r w:rsidRPr="00163922">
        <w:t xml:space="preserve"> k</w:t>
      </w:r>
      <w:r w:rsidR="00163922">
        <w:t>u</w:t>
      </w:r>
      <w:r w:rsidRPr="00163922">
        <w:t>s</w:t>
      </w:r>
      <w:r w:rsidR="00163922">
        <w:t>ů</w:t>
      </w:r>
      <w:bookmarkEnd w:id="96"/>
      <w:r w:rsidRPr="00163922">
        <w:t>.</w:t>
      </w:r>
      <w:r w:rsidRPr="00F2481F">
        <w:t xml:space="preserve"> </w:t>
      </w:r>
      <w:r w:rsidR="00163922" w:rsidRPr="00163922">
        <w:t xml:space="preserve">Před samotným kácením však bude počet stromů ke kácení upřesněn a označen v terénu, a to za přítomnosti dendrologa, biologa a pracovníka OŽP (požadavek vzniklý na základě Biologického hodnocení). </w:t>
      </w:r>
    </w:p>
    <w:p w14:paraId="3959FF28" w14:textId="6AD1C22D" w:rsidR="005077A8" w:rsidRPr="00163922" w:rsidRDefault="00163922" w:rsidP="00DE5EED">
      <w:pPr>
        <w:spacing w:after="120"/>
      </w:pPr>
      <w:bookmarkStart w:id="97" w:name="_Hlk32838122"/>
      <w:r>
        <w:t>V</w:t>
      </w:r>
      <w:r w:rsidR="000E18C5">
        <w:t>e</w:t>
      </w:r>
      <w:r>
        <w:t> </w:t>
      </w:r>
      <w:r w:rsidR="000E18C5">
        <w:t>druhé</w:t>
      </w:r>
      <w:r>
        <w:t xml:space="preserve"> etapě bude odstraněno 10 283 m</w:t>
      </w:r>
      <w:r>
        <w:rPr>
          <w:vertAlign w:val="superscript"/>
        </w:rPr>
        <w:t>2</w:t>
      </w:r>
      <w:r>
        <w:t xml:space="preserve"> keřových </w:t>
      </w:r>
      <w:r w:rsidR="005077A8">
        <w:t>skupin z celkových 17 593 m</w:t>
      </w:r>
      <w:r w:rsidR="005077A8">
        <w:rPr>
          <w:vertAlign w:val="superscript"/>
        </w:rPr>
        <w:t xml:space="preserve">2 </w:t>
      </w:r>
      <w:r w:rsidR="005077A8">
        <w:t>stávající plochy.</w:t>
      </w:r>
    </w:p>
    <w:bookmarkEnd w:id="97"/>
    <w:p w14:paraId="57B75AE7" w14:textId="384EDFCD" w:rsidR="000E7551" w:rsidRDefault="000E7551" w:rsidP="00DE5EED">
      <w:pPr>
        <w:spacing w:after="120"/>
        <w:rPr>
          <w:noProof/>
        </w:rPr>
      </w:pPr>
      <w:r>
        <w:t xml:space="preserve">Souhrn pěstebních zásahů ETAPA </w:t>
      </w:r>
      <w:r w:rsidR="00160EEB">
        <w:t>0</w:t>
      </w:r>
      <w:r>
        <w:t xml:space="preserve">2   </w:t>
      </w:r>
      <w:r>
        <w:tab/>
      </w:r>
      <w:r>
        <w:tab/>
      </w:r>
      <w:r>
        <w:tab/>
      </w:r>
      <w:r>
        <w:tab/>
      </w:r>
      <w:r>
        <w:tab/>
      </w:r>
      <w:r>
        <w:tab/>
        <w:t xml:space="preserve">     Tabulka </w:t>
      </w:r>
      <w:r w:rsidR="00D13E62">
        <w:rPr>
          <w:noProof/>
        </w:rPr>
        <w:fldChar w:fldCharType="begin"/>
      </w:r>
      <w:r w:rsidR="00D13E62">
        <w:rPr>
          <w:noProof/>
        </w:rPr>
        <w:instrText xml:space="preserve"> SEQ Tabulka \* ARABIC </w:instrText>
      </w:r>
      <w:r w:rsidR="00D13E62">
        <w:rPr>
          <w:noProof/>
        </w:rPr>
        <w:fldChar w:fldCharType="separate"/>
      </w:r>
      <w:r w:rsidR="005F33C2">
        <w:rPr>
          <w:noProof/>
        </w:rPr>
        <w:t>2</w:t>
      </w:r>
      <w:r w:rsidR="00D13E62">
        <w:rPr>
          <w:noProof/>
        </w:rPr>
        <w:fldChar w:fldCharType="end"/>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6764"/>
        <w:gridCol w:w="2296"/>
      </w:tblGrid>
      <w:tr w:rsidR="00EA5C87" w:rsidRPr="00EA5C87" w14:paraId="641D2318" w14:textId="77777777" w:rsidTr="00160EEB">
        <w:trPr>
          <w:trHeight w:val="283"/>
        </w:trPr>
        <w:tc>
          <w:tcPr>
            <w:tcW w:w="9060" w:type="dxa"/>
            <w:gridSpan w:val="2"/>
            <w:shd w:val="clear" w:color="auto" w:fill="F2F2F2" w:themeFill="background1" w:themeFillShade="F2"/>
            <w:noWrap/>
            <w:vAlign w:val="center"/>
            <w:hideMark/>
          </w:tcPr>
          <w:p w14:paraId="1C4026CC" w14:textId="662191B5" w:rsidR="00EA5C87" w:rsidRPr="00EA5C87" w:rsidRDefault="00EA5C87" w:rsidP="00160EEB">
            <w:pPr>
              <w:spacing w:before="0"/>
              <w:jc w:val="center"/>
              <w:rPr>
                <w:b/>
                <w:bCs/>
                <w:sz w:val="22"/>
                <w:szCs w:val="22"/>
              </w:rPr>
            </w:pPr>
            <w:r w:rsidRPr="00EA5C87">
              <w:rPr>
                <w:b/>
                <w:bCs/>
                <w:sz w:val="22"/>
                <w:szCs w:val="22"/>
              </w:rPr>
              <w:t xml:space="preserve">ETAPA </w:t>
            </w:r>
            <w:r w:rsidR="00160EEB">
              <w:rPr>
                <w:b/>
                <w:bCs/>
                <w:sz w:val="22"/>
                <w:szCs w:val="22"/>
              </w:rPr>
              <w:t>02</w:t>
            </w:r>
          </w:p>
        </w:tc>
      </w:tr>
      <w:tr w:rsidR="00EA5C87" w:rsidRPr="00EA5C87" w14:paraId="5962A780" w14:textId="77777777" w:rsidTr="00160EEB">
        <w:trPr>
          <w:trHeight w:val="283"/>
        </w:trPr>
        <w:tc>
          <w:tcPr>
            <w:tcW w:w="6764" w:type="dxa"/>
            <w:shd w:val="clear" w:color="auto" w:fill="F2F2F2" w:themeFill="background1" w:themeFillShade="F2"/>
            <w:noWrap/>
            <w:vAlign w:val="center"/>
            <w:hideMark/>
          </w:tcPr>
          <w:p w14:paraId="4CD83865" w14:textId="77777777" w:rsidR="00EA5C87" w:rsidRPr="00EA5C87" w:rsidRDefault="00EA5C87" w:rsidP="00160EEB">
            <w:pPr>
              <w:spacing w:before="0"/>
              <w:jc w:val="left"/>
              <w:rPr>
                <w:b/>
                <w:bCs/>
                <w:sz w:val="22"/>
                <w:szCs w:val="22"/>
              </w:rPr>
            </w:pPr>
            <w:r w:rsidRPr="00EA5C87">
              <w:rPr>
                <w:b/>
                <w:bCs/>
                <w:sz w:val="22"/>
                <w:szCs w:val="22"/>
              </w:rPr>
              <w:t>pěstební zásah</w:t>
            </w:r>
            <w:r>
              <w:rPr>
                <w:b/>
                <w:bCs/>
                <w:sz w:val="22"/>
                <w:szCs w:val="22"/>
              </w:rPr>
              <w:t>:</w:t>
            </w:r>
          </w:p>
        </w:tc>
        <w:tc>
          <w:tcPr>
            <w:tcW w:w="2296" w:type="dxa"/>
            <w:shd w:val="clear" w:color="auto" w:fill="F2F2F2" w:themeFill="background1" w:themeFillShade="F2"/>
            <w:noWrap/>
            <w:vAlign w:val="center"/>
            <w:hideMark/>
          </w:tcPr>
          <w:p w14:paraId="1DF84B04" w14:textId="77777777" w:rsidR="00EA5C87" w:rsidRPr="00EA5C87" w:rsidRDefault="00EA5C87" w:rsidP="00160EEB">
            <w:pPr>
              <w:spacing w:before="0"/>
              <w:jc w:val="center"/>
              <w:rPr>
                <w:b/>
                <w:bCs/>
                <w:sz w:val="22"/>
                <w:szCs w:val="22"/>
              </w:rPr>
            </w:pPr>
            <w:r w:rsidRPr="00EA5C87">
              <w:rPr>
                <w:b/>
                <w:bCs/>
                <w:sz w:val="22"/>
                <w:szCs w:val="22"/>
              </w:rPr>
              <w:t>počet kusů</w:t>
            </w:r>
          </w:p>
        </w:tc>
      </w:tr>
      <w:tr w:rsidR="00EA5C87" w:rsidRPr="00EA5C87" w14:paraId="4D4931DE" w14:textId="77777777" w:rsidTr="00160EEB">
        <w:trPr>
          <w:trHeight w:val="283"/>
        </w:trPr>
        <w:tc>
          <w:tcPr>
            <w:tcW w:w="6764" w:type="dxa"/>
            <w:shd w:val="clear" w:color="auto" w:fill="auto"/>
            <w:noWrap/>
            <w:vAlign w:val="center"/>
            <w:hideMark/>
          </w:tcPr>
          <w:p w14:paraId="38C0CB8B" w14:textId="77777777" w:rsidR="00EA5C87" w:rsidRPr="00EA5C87" w:rsidRDefault="00EA5C87" w:rsidP="00160EEB">
            <w:pPr>
              <w:spacing w:before="0"/>
              <w:jc w:val="left"/>
              <w:rPr>
                <w:sz w:val="22"/>
                <w:szCs w:val="22"/>
              </w:rPr>
            </w:pPr>
            <w:r w:rsidRPr="00EA5C87">
              <w:rPr>
                <w:sz w:val="22"/>
                <w:szCs w:val="22"/>
              </w:rPr>
              <w:t xml:space="preserve">kácení celkem </w:t>
            </w:r>
          </w:p>
        </w:tc>
        <w:tc>
          <w:tcPr>
            <w:tcW w:w="2296" w:type="dxa"/>
            <w:shd w:val="clear" w:color="auto" w:fill="auto"/>
            <w:noWrap/>
            <w:vAlign w:val="center"/>
            <w:hideMark/>
          </w:tcPr>
          <w:p w14:paraId="574D5881" w14:textId="4E15643A" w:rsidR="00EA5C87" w:rsidRPr="00EA5C87" w:rsidRDefault="00160EEB" w:rsidP="00160EEB">
            <w:pPr>
              <w:spacing w:before="0"/>
              <w:jc w:val="center"/>
              <w:rPr>
                <w:sz w:val="22"/>
                <w:szCs w:val="22"/>
              </w:rPr>
            </w:pPr>
            <w:r>
              <w:rPr>
                <w:sz w:val="22"/>
                <w:szCs w:val="22"/>
              </w:rPr>
              <w:t>167</w:t>
            </w:r>
          </w:p>
        </w:tc>
      </w:tr>
      <w:tr w:rsidR="00EA5C87" w:rsidRPr="00EA5C87" w14:paraId="409E4B54" w14:textId="77777777" w:rsidTr="00160EEB">
        <w:trPr>
          <w:trHeight w:val="283"/>
        </w:trPr>
        <w:tc>
          <w:tcPr>
            <w:tcW w:w="6764" w:type="dxa"/>
            <w:shd w:val="clear" w:color="auto" w:fill="auto"/>
            <w:noWrap/>
            <w:vAlign w:val="center"/>
            <w:hideMark/>
          </w:tcPr>
          <w:p w14:paraId="0C0AE5CC" w14:textId="77777777" w:rsidR="00EA5C87" w:rsidRPr="00EA5C87" w:rsidRDefault="00EA5C87" w:rsidP="00160EEB">
            <w:pPr>
              <w:spacing w:before="0"/>
              <w:jc w:val="left"/>
              <w:rPr>
                <w:sz w:val="22"/>
                <w:szCs w:val="22"/>
              </w:rPr>
            </w:pPr>
            <w:r w:rsidRPr="00EA5C87">
              <w:rPr>
                <w:sz w:val="22"/>
                <w:szCs w:val="22"/>
              </w:rPr>
              <w:t xml:space="preserve">kácení nad 80 cm </w:t>
            </w:r>
          </w:p>
        </w:tc>
        <w:tc>
          <w:tcPr>
            <w:tcW w:w="2296" w:type="dxa"/>
            <w:shd w:val="clear" w:color="auto" w:fill="auto"/>
            <w:noWrap/>
            <w:vAlign w:val="center"/>
            <w:hideMark/>
          </w:tcPr>
          <w:p w14:paraId="191E75EA" w14:textId="03134C12" w:rsidR="00EA5C87" w:rsidRPr="00EA5C87" w:rsidRDefault="00160EEB" w:rsidP="00160EEB">
            <w:pPr>
              <w:spacing w:before="0"/>
              <w:jc w:val="center"/>
              <w:rPr>
                <w:sz w:val="22"/>
                <w:szCs w:val="22"/>
              </w:rPr>
            </w:pPr>
            <w:r>
              <w:rPr>
                <w:sz w:val="22"/>
                <w:szCs w:val="22"/>
              </w:rPr>
              <w:t>104</w:t>
            </w:r>
          </w:p>
        </w:tc>
      </w:tr>
      <w:tr w:rsidR="00EA5C87" w:rsidRPr="00EA5C87" w14:paraId="5601E6D6" w14:textId="77777777" w:rsidTr="00160EEB">
        <w:trPr>
          <w:trHeight w:val="283"/>
        </w:trPr>
        <w:tc>
          <w:tcPr>
            <w:tcW w:w="6764" w:type="dxa"/>
            <w:shd w:val="clear" w:color="auto" w:fill="auto"/>
            <w:noWrap/>
            <w:vAlign w:val="center"/>
            <w:hideMark/>
          </w:tcPr>
          <w:p w14:paraId="13BCADA2" w14:textId="77777777" w:rsidR="00EA5C87" w:rsidRPr="00EA5C87" w:rsidRDefault="00EA5C87" w:rsidP="00160EEB">
            <w:pPr>
              <w:spacing w:before="0"/>
              <w:jc w:val="left"/>
              <w:rPr>
                <w:sz w:val="22"/>
                <w:szCs w:val="22"/>
              </w:rPr>
            </w:pPr>
            <w:r w:rsidRPr="00EA5C87">
              <w:rPr>
                <w:sz w:val="22"/>
                <w:szCs w:val="22"/>
              </w:rPr>
              <w:t>torzování – postupné</w:t>
            </w:r>
          </w:p>
        </w:tc>
        <w:tc>
          <w:tcPr>
            <w:tcW w:w="2296" w:type="dxa"/>
            <w:shd w:val="clear" w:color="auto" w:fill="auto"/>
            <w:noWrap/>
            <w:vAlign w:val="center"/>
            <w:hideMark/>
          </w:tcPr>
          <w:p w14:paraId="485DEAB4" w14:textId="76C1BD9B" w:rsidR="00EA5C87" w:rsidRPr="00EA5C87" w:rsidRDefault="00160EEB" w:rsidP="00160EEB">
            <w:pPr>
              <w:spacing w:before="0"/>
              <w:jc w:val="center"/>
              <w:rPr>
                <w:sz w:val="22"/>
                <w:szCs w:val="22"/>
              </w:rPr>
            </w:pPr>
            <w:r>
              <w:rPr>
                <w:sz w:val="22"/>
                <w:szCs w:val="22"/>
              </w:rPr>
              <w:t>22</w:t>
            </w:r>
          </w:p>
        </w:tc>
      </w:tr>
      <w:tr w:rsidR="00EA5C87" w:rsidRPr="00EA5C87" w14:paraId="7D7B1D66" w14:textId="77777777" w:rsidTr="00160EEB">
        <w:trPr>
          <w:trHeight w:val="283"/>
        </w:trPr>
        <w:tc>
          <w:tcPr>
            <w:tcW w:w="6764" w:type="dxa"/>
            <w:shd w:val="clear" w:color="auto" w:fill="auto"/>
            <w:noWrap/>
            <w:vAlign w:val="center"/>
            <w:hideMark/>
          </w:tcPr>
          <w:p w14:paraId="22018BB7" w14:textId="77777777" w:rsidR="00EA5C87" w:rsidRPr="00EA5C87" w:rsidRDefault="00EA5C87" w:rsidP="00160EEB">
            <w:pPr>
              <w:spacing w:before="0"/>
              <w:jc w:val="left"/>
              <w:rPr>
                <w:sz w:val="22"/>
                <w:szCs w:val="22"/>
              </w:rPr>
            </w:pPr>
            <w:r w:rsidRPr="00EA5C87">
              <w:rPr>
                <w:sz w:val="22"/>
                <w:szCs w:val="22"/>
              </w:rPr>
              <w:t>zdravotní řez</w:t>
            </w:r>
          </w:p>
        </w:tc>
        <w:tc>
          <w:tcPr>
            <w:tcW w:w="2296" w:type="dxa"/>
            <w:shd w:val="clear" w:color="auto" w:fill="auto"/>
            <w:noWrap/>
            <w:vAlign w:val="center"/>
            <w:hideMark/>
          </w:tcPr>
          <w:p w14:paraId="3059BB81" w14:textId="2BE198C2" w:rsidR="00EA5C87" w:rsidRPr="00EA5C87" w:rsidRDefault="00160EEB" w:rsidP="00160EEB">
            <w:pPr>
              <w:spacing w:before="0"/>
              <w:jc w:val="center"/>
              <w:rPr>
                <w:sz w:val="22"/>
                <w:szCs w:val="22"/>
              </w:rPr>
            </w:pPr>
            <w:r>
              <w:rPr>
                <w:sz w:val="22"/>
                <w:szCs w:val="22"/>
              </w:rPr>
              <w:t>5</w:t>
            </w:r>
          </w:p>
        </w:tc>
      </w:tr>
      <w:tr w:rsidR="00EA5C87" w:rsidRPr="00EA5C87" w14:paraId="56F9EF1F" w14:textId="77777777" w:rsidTr="00160EEB">
        <w:trPr>
          <w:trHeight w:val="283"/>
        </w:trPr>
        <w:tc>
          <w:tcPr>
            <w:tcW w:w="6764" w:type="dxa"/>
            <w:shd w:val="clear" w:color="000000" w:fill="FFFFFF"/>
            <w:noWrap/>
            <w:vAlign w:val="center"/>
            <w:hideMark/>
          </w:tcPr>
          <w:p w14:paraId="7723D494" w14:textId="77777777" w:rsidR="00EA5C87" w:rsidRPr="00EA5C87" w:rsidRDefault="00EA5C87" w:rsidP="00160EEB">
            <w:pPr>
              <w:spacing w:before="0"/>
              <w:jc w:val="left"/>
              <w:rPr>
                <w:sz w:val="22"/>
                <w:szCs w:val="22"/>
              </w:rPr>
            </w:pPr>
            <w:r w:rsidRPr="00EA5C87">
              <w:rPr>
                <w:sz w:val="22"/>
                <w:szCs w:val="22"/>
              </w:rPr>
              <w:t>redukční řez</w:t>
            </w:r>
          </w:p>
        </w:tc>
        <w:tc>
          <w:tcPr>
            <w:tcW w:w="2296" w:type="dxa"/>
            <w:shd w:val="clear" w:color="auto" w:fill="auto"/>
            <w:noWrap/>
            <w:vAlign w:val="center"/>
            <w:hideMark/>
          </w:tcPr>
          <w:p w14:paraId="349F1BCA" w14:textId="10A6D725" w:rsidR="00EA5C87" w:rsidRPr="00EA5C87" w:rsidRDefault="00160EEB" w:rsidP="00160EEB">
            <w:pPr>
              <w:spacing w:before="0"/>
              <w:jc w:val="center"/>
              <w:rPr>
                <w:sz w:val="22"/>
                <w:szCs w:val="22"/>
              </w:rPr>
            </w:pPr>
            <w:r>
              <w:rPr>
                <w:sz w:val="22"/>
                <w:szCs w:val="22"/>
              </w:rPr>
              <w:t>8</w:t>
            </w:r>
          </w:p>
        </w:tc>
      </w:tr>
      <w:tr w:rsidR="00EA5C87" w:rsidRPr="00EA5C87" w14:paraId="30627D8A" w14:textId="77777777" w:rsidTr="00160EEB">
        <w:trPr>
          <w:trHeight w:val="283"/>
        </w:trPr>
        <w:tc>
          <w:tcPr>
            <w:tcW w:w="6764" w:type="dxa"/>
            <w:shd w:val="clear" w:color="auto" w:fill="F2F2F2" w:themeFill="background1" w:themeFillShade="F2"/>
            <w:noWrap/>
            <w:vAlign w:val="bottom"/>
            <w:hideMark/>
          </w:tcPr>
          <w:p w14:paraId="3C62D2A9" w14:textId="77777777" w:rsidR="00EA5C87" w:rsidRPr="00EA5C87" w:rsidRDefault="00EA5C87" w:rsidP="00160EEB">
            <w:pPr>
              <w:spacing w:before="0"/>
              <w:jc w:val="left"/>
              <w:rPr>
                <w:b/>
                <w:bCs/>
                <w:color w:val="000000"/>
                <w:sz w:val="22"/>
                <w:szCs w:val="22"/>
              </w:rPr>
            </w:pPr>
            <w:r w:rsidRPr="00EA5C87">
              <w:rPr>
                <w:b/>
                <w:bCs/>
                <w:color w:val="000000"/>
                <w:sz w:val="22"/>
                <w:szCs w:val="22"/>
              </w:rPr>
              <w:t xml:space="preserve">keře: </w:t>
            </w:r>
          </w:p>
        </w:tc>
        <w:tc>
          <w:tcPr>
            <w:tcW w:w="2296" w:type="dxa"/>
            <w:shd w:val="clear" w:color="auto" w:fill="F2F2F2" w:themeFill="background1" w:themeFillShade="F2"/>
            <w:noWrap/>
            <w:vAlign w:val="center"/>
            <w:hideMark/>
          </w:tcPr>
          <w:p w14:paraId="36387EBA" w14:textId="77777777" w:rsidR="00EA5C87" w:rsidRPr="00EA5C87" w:rsidRDefault="00EA5C87" w:rsidP="00160EEB">
            <w:pPr>
              <w:spacing w:before="0"/>
              <w:jc w:val="center"/>
              <w:rPr>
                <w:color w:val="000000"/>
                <w:sz w:val="22"/>
                <w:szCs w:val="22"/>
              </w:rPr>
            </w:pPr>
            <w:r w:rsidRPr="00EA5C87">
              <w:rPr>
                <w:b/>
                <w:bCs/>
                <w:color w:val="000000"/>
                <w:sz w:val="22"/>
                <w:szCs w:val="22"/>
              </w:rPr>
              <w:t>m²</w:t>
            </w:r>
          </w:p>
        </w:tc>
      </w:tr>
      <w:tr w:rsidR="00EA5C87" w:rsidRPr="00EA5C87" w14:paraId="58BAEB95" w14:textId="77777777" w:rsidTr="00160EEB">
        <w:trPr>
          <w:trHeight w:val="283"/>
        </w:trPr>
        <w:tc>
          <w:tcPr>
            <w:tcW w:w="6764" w:type="dxa"/>
            <w:shd w:val="clear" w:color="auto" w:fill="auto"/>
            <w:noWrap/>
            <w:vAlign w:val="bottom"/>
          </w:tcPr>
          <w:p w14:paraId="4D76D40D" w14:textId="77777777" w:rsidR="00EA5C87" w:rsidRPr="00EA5C87" w:rsidRDefault="00EA5C87" w:rsidP="00160EEB">
            <w:pPr>
              <w:spacing w:before="0"/>
              <w:jc w:val="left"/>
              <w:rPr>
                <w:color w:val="000000"/>
                <w:sz w:val="22"/>
                <w:szCs w:val="22"/>
              </w:rPr>
            </w:pPr>
            <w:r w:rsidRPr="00EA5C87">
              <w:rPr>
                <w:color w:val="000000"/>
                <w:sz w:val="22"/>
                <w:szCs w:val="22"/>
              </w:rPr>
              <w:t>celkem</w:t>
            </w:r>
          </w:p>
        </w:tc>
        <w:tc>
          <w:tcPr>
            <w:tcW w:w="2296" w:type="dxa"/>
            <w:shd w:val="clear" w:color="auto" w:fill="auto"/>
            <w:noWrap/>
            <w:vAlign w:val="center"/>
          </w:tcPr>
          <w:p w14:paraId="62B1C40C" w14:textId="3AE09B96" w:rsidR="00EA5C87" w:rsidRPr="00EA5C87" w:rsidRDefault="00EA5C87" w:rsidP="00160EEB">
            <w:pPr>
              <w:spacing w:before="0"/>
              <w:jc w:val="center"/>
              <w:rPr>
                <w:color w:val="000000"/>
                <w:sz w:val="22"/>
                <w:szCs w:val="22"/>
              </w:rPr>
            </w:pPr>
            <w:r w:rsidRPr="00EA5C87">
              <w:rPr>
                <w:color w:val="000000"/>
                <w:sz w:val="22"/>
                <w:szCs w:val="22"/>
              </w:rPr>
              <w:t>1</w:t>
            </w:r>
            <w:r w:rsidR="00160EEB">
              <w:rPr>
                <w:color w:val="000000"/>
                <w:sz w:val="22"/>
                <w:szCs w:val="22"/>
              </w:rPr>
              <w:t>0 283</w:t>
            </w:r>
          </w:p>
        </w:tc>
      </w:tr>
    </w:tbl>
    <w:p w14:paraId="3DF3DB3E" w14:textId="53F492D5" w:rsidR="006D510A" w:rsidRDefault="006D510A" w:rsidP="00DE5EED">
      <w:pPr>
        <w:spacing w:after="120"/>
        <w:rPr>
          <w:b/>
          <w:bCs/>
        </w:rPr>
      </w:pPr>
      <w:r w:rsidRPr="003D6543">
        <w:lastRenderedPageBreak/>
        <w:t>Kácené dřeviny</w:t>
      </w:r>
      <w:r>
        <w:t xml:space="preserve"> a další pěstební opatření </w:t>
      </w:r>
      <w:r w:rsidRPr="003D6543">
        <w:t>jsou zakresleny v</w:t>
      </w:r>
      <w:r>
        <w:t>e výkresech</w:t>
      </w:r>
      <w:r w:rsidR="00160EEB">
        <w:t xml:space="preserve"> </w:t>
      </w:r>
      <w:r w:rsidRPr="002B7C23">
        <w:rPr>
          <w:b/>
          <w:bCs/>
        </w:rPr>
        <w:t>C.4.1</w:t>
      </w:r>
      <w:r w:rsidR="00160EEB">
        <w:rPr>
          <w:b/>
          <w:bCs/>
        </w:rPr>
        <w:t xml:space="preserve">-C.4.3 </w:t>
      </w:r>
      <w:r w:rsidRPr="002B7C23">
        <w:rPr>
          <w:b/>
          <w:bCs/>
        </w:rPr>
        <w:t>Situační výkres pěstebních opatření</w:t>
      </w:r>
      <w:r w:rsidR="00160EEB">
        <w:rPr>
          <w:b/>
          <w:bCs/>
        </w:rPr>
        <w:t>.</w:t>
      </w:r>
    </w:p>
    <w:p w14:paraId="209EFF23" w14:textId="77777777" w:rsidR="00160EEB" w:rsidRPr="002B7C23" w:rsidRDefault="00160EEB" w:rsidP="00DE5EED">
      <w:pPr>
        <w:spacing w:after="120"/>
      </w:pPr>
    </w:p>
    <w:p w14:paraId="4754412F" w14:textId="061BA228" w:rsidR="00F2481F" w:rsidRPr="00F2481F" w:rsidRDefault="00F9411A" w:rsidP="00DE5EED">
      <w:pPr>
        <w:tabs>
          <w:tab w:val="right" w:pos="8931"/>
        </w:tabs>
        <w:spacing w:after="120"/>
        <w:rPr>
          <w:i/>
          <w:iCs/>
        </w:rPr>
      </w:pPr>
      <w:r w:rsidRPr="00F2481F">
        <w:rPr>
          <w:i/>
          <w:iCs/>
        </w:rPr>
        <w:t>Mapka etapizace pěstebních opatření</w:t>
      </w:r>
      <w:r w:rsidR="00160EEB">
        <w:rPr>
          <w:i/>
          <w:iCs/>
        </w:rPr>
        <w:tab/>
      </w:r>
      <w:r w:rsidR="00F2481F" w:rsidRPr="00F2481F">
        <w:rPr>
          <w:i/>
          <w:iCs/>
        </w:rPr>
        <w:t xml:space="preserve">Obrázek č.  </w:t>
      </w:r>
      <w:r w:rsidR="00222F23">
        <w:rPr>
          <w:i/>
          <w:iCs/>
        </w:rPr>
        <w:fldChar w:fldCharType="begin"/>
      </w:r>
      <w:r w:rsidR="00222F23">
        <w:rPr>
          <w:i/>
          <w:iCs/>
        </w:rPr>
        <w:instrText xml:space="preserve"> STYLEREF 1 \s </w:instrText>
      </w:r>
      <w:r w:rsidR="00222F23">
        <w:rPr>
          <w:i/>
          <w:iCs/>
        </w:rPr>
        <w:fldChar w:fldCharType="separate"/>
      </w:r>
      <w:r w:rsidR="005F33C2">
        <w:rPr>
          <w:i/>
          <w:iCs/>
          <w:noProof/>
        </w:rPr>
        <w:t>0</w:t>
      </w:r>
      <w:r w:rsidR="00222F23">
        <w:rPr>
          <w:i/>
          <w:iCs/>
        </w:rPr>
        <w:fldChar w:fldCharType="end"/>
      </w:r>
      <w:r w:rsidR="00222F23">
        <w:rPr>
          <w:i/>
          <w:iCs/>
        </w:rPr>
        <w:t>.</w:t>
      </w:r>
      <w:r w:rsidR="00222F23">
        <w:rPr>
          <w:i/>
          <w:iCs/>
        </w:rPr>
        <w:fldChar w:fldCharType="begin"/>
      </w:r>
      <w:r w:rsidR="00222F23">
        <w:rPr>
          <w:i/>
          <w:iCs/>
        </w:rPr>
        <w:instrText xml:space="preserve"> SEQ Obrázek_č._ \* ARABIC \s 1 </w:instrText>
      </w:r>
      <w:r w:rsidR="00222F23">
        <w:rPr>
          <w:i/>
          <w:iCs/>
        </w:rPr>
        <w:fldChar w:fldCharType="separate"/>
      </w:r>
      <w:r w:rsidR="005F33C2">
        <w:rPr>
          <w:i/>
          <w:iCs/>
          <w:noProof/>
        </w:rPr>
        <w:t>1</w:t>
      </w:r>
      <w:r w:rsidR="00222F23">
        <w:rPr>
          <w:i/>
          <w:iCs/>
        </w:rPr>
        <w:fldChar w:fldCharType="end"/>
      </w:r>
    </w:p>
    <w:p w14:paraId="2123F07C" w14:textId="77777777" w:rsidR="00F2481F" w:rsidRDefault="00F9411A" w:rsidP="00160EEB">
      <w:pPr>
        <w:keepNext/>
        <w:spacing w:after="120"/>
        <w:jc w:val="center"/>
      </w:pPr>
      <w:r>
        <w:rPr>
          <w:noProof/>
        </w:rPr>
        <w:drawing>
          <wp:inline distT="0" distB="0" distL="0" distR="0" wp14:anchorId="012B5C9E" wp14:editId="1DB7AC18">
            <wp:extent cx="5136543" cy="7275587"/>
            <wp:effectExtent l="0" t="0" r="6985" b="190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37773" cy="7277329"/>
                    </a:xfrm>
                    <a:prstGeom prst="rect">
                      <a:avLst/>
                    </a:prstGeom>
                    <a:noFill/>
                    <a:ln>
                      <a:noFill/>
                    </a:ln>
                  </pic:spPr>
                </pic:pic>
              </a:graphicData>
            </a:graphic>
          </wp:inline>
        </w:drawing>
      </w:r>
    </w:p>
    <w:p w14:paraId="110BB13B" w14:textId="6319210B" w:rsidR="00BC5E6B" w:rsidRDefault="00BC5E6B" w:rsidP="00DE5EED">
      <w:pPr>
        <w:spacing w:after="120"/>
        <w:jc w:val="left"/>
      </w:pPr>
      <w:r>
        <w:br w:type="page"/>
      </w:r>
    </w:p>
    <w:p w14:paraId="16C99136" w14:textId="17D7B193" w:rsidR="00160EEB" w:rsidRPr="001B6385" w:rsidRDefault="001F110C" w:rsidP="00160EEB">
      <w:pPr>
        <w:spacing w:after="120"/>
        <w:jc w:val="left"/>
        <w:rPr>
          <w:b/>
          <w:bCs/>
        </w:rPr>
      </w:pPr>
      <w:r>
        <w:rPr>
          <w:b/>
          <w:bCs/>
        </w:rPr>
        <w:lastRenderedPageBreak/>
        <w:t>P</w:t>
      </w:r>
      <w:r w:rsidRPr="001B6385">
        <w:rPr>
          <w:b/>
          <w:bCs/>
        </w:rPr>
        <w:t xml:space="preserve">rincipy zásahů </w:t>
      </w:r>
    </w:p>
    <w:p w14:paraId="4DD4844E" w14:textId="77777777" w:rsidR="00160EEB" w:rsidRDefault="00160EEB" w:rsidP="00160EEB">
      <w:pPr>
        <w:pStyle w:val="Odstavecseseznamem"/>
        <w:numPr>
          <w:ilvl w:val="0"/>
          <w:numId w:val="12"/>
        </w:numPr>
        <w:spacing w:after="120"/>
      </w:pPr>
      <w:r w:rsidRPr="00506C99">
        <w:t>Provedení</w:t>
      </w:r>
      <w:r>
        <w:t xml:space="preserve"> probírek vzrostlých dřevin a keřů v okolí tůněk a mokřadních ploch, kde výrazným způsobem omezují žádoucí oslunění vodních ploch</w:t>
      </w:r>
    </w:p>
    <w:p w14:paraId="6CE48D4F" w14:textId="77777777" w:rsidR="00160EEB" w:rsidRDefault="00160EEB" w:rsidP="00160EEB">
      <w:pPr>
        <w:pStyle w:val="Odstavecseseznamem"/>
        <w:numPr>
          <w:ilvl w:val="0"/>
          <w:numId w:val="12"/>
        </w:numPr>
        <w:spacing w:after="120"/>
      </w:pPr>
      <w:r>
        <w:t>Probírky dřevin v okolí frekventovaných komunikací, cest a pěšin – provozní bezpečnost</w:t>
      </w:r>
    </w:p>
    <w:p w14:paraId="170DFBE6" w14:textId="77777777" w:rsidR="00160EEB" w:rsidRDefault="00160EEB" w:rsidP="00160EEB">
      <w:pPr>
        <w:pStyle w:val="Odstavecseseznamem"/>
        <w:numPr>
          <w:ilvl w:val="0"/>
          <w:numId w:val="12"/>
        </w:numPr>
        <w:spacing w:after="120"/>
      </w:pPr>
      <w:r>
        <w:t>Odstranění a eliminace cizorodých dřevin</w:t>
      </w:r>
    </w:p>
    <w:p w14:paraId="0E856520" w14:textId="77777777" w:rsidR="00160EEB" w:rsidRDefault="00160EEB" w:rsidP="00160EEB">
      <w:pPr>
        <w:pStyle w:val="Odstavecseseznamem"/>
        <w:numPr>
          <w:ilvl w:val="0"/>
          <w:numId w:val="12"/>
        </w:numPr>
        <w:spacing w:after="120"/>
      </w:pPr>
      <w:r>
        <w:t>Je prioritou ponechat v území co nejvíce cenných perspektivních jedinců, doupných stromů a přestárlých vzrostlých dřevin – prioritní je zdravotní stav dřevin s ohledem na umístění a jejich provozní bezpečnost – pokud to půjde, ponechat alespoň torza dřevin</w:t>
      </w:r>
    </w:p>
    <w:p w14:paraId="2E852370" w14:textId="77777777" w:rsidR="00160EEB" w:rsidRDefault="00160EEB" w:rsidP="00160EEB">
      <w:pPr>
        <w:pStyle w:val="Odstavecseseznamem"/>
        <w:numPr>
          <w:ilvl w:val="0"/>
          <w:numId w:val="12"/>
        </w:numPr>
        <w:spacing w:after="120"/>
      </w:pPr>
      <w:r>
        <w:t>Odstranění dřevin a náletových dřevin z rákosových porostů – aby nedocházelo k mizení rákosin a zacloňování jezer</w:t>
      </w:r>
    </w:p>
    <w:p w14:paraId="44AD5CF9" w14:textId="77777777" w:rsidR="00160EEB" w:rsidRDefault="00160EEB" w:rsidP="00160EEB">
      <w:pPr>
        <w:pStyle w:val="Odstavecseseznamem"/>
        <w:numPr>
          <w:ilvl w:val="0"/>
          <w:numId w:val="12"/>
        </w:numPr>
        <w:spacing w:after="120"/>
      </w:pPr>
      <w:r>
        <w:t>Odstranění úseků dřevin nebo jejich celé odstranění – lze ponechat pouze staré vzrostlé stromy</w:t>
      </w:r>
    </w:p>
    <w:p w14:paraId="49D49BC4" w14:textId="77777777" w:rsidR="00160EEB" w:rsidRDefault="00160EEB" w:rsidP="00160EEB">
      <w:pPr>
        <w:pStyle w:val="Odstavecseseznamem"/>
        <w:numPr>
          <w:ilvl w:val="0"/>
          <w:numId w:val="12"/>
        </w:numPr>
        <w:spacing w:after="120"/>
      </w:pPr>
      <w:r>
        <w:t xml:space="preserve">Navrácení části mrtvé dřevní hmoty do vody </w:t>
      </w:r>
    </w:p>
    <w:p w14:paraId="7C6889D6" w14:textId="77777777" w:rsidR="00160EEB" w:rsidRDefault="00160EEB" w:rsidP="00160EEB">
      <w:pPr>
        <w:pStyle w:val="Odstavecseseznamem"/>
        <w:numPr>
          <w:ilvl w:val="0"/>
          <w:numId w:val="12"/>
        </w:numPr>
        <w:spacing w:after="120"/>
      </w:pPr>
      <w:r>
        <w:t>Prosvětlení keřových porostů.</w:t>
      </w:r>
    </w:p>
    <w:p w14:paraId="2C6E39F5" w14:textId="77777777" w:rsidR="00E62F22" w:rsidRPr="00187821" w:rsidRDefault="00E62F22" w:rsidP="00EA5C87">
      <w:pPr>
        <w:pStyle w:val="Nadpis2"/>
      </w:pPr>
      <w:bookmarkStart w:id="98" w:name="_Toc29972867"/>
      <w:bookmarkStart w:id="99" w:name="_Toc43297091"/>
      <w:r w:rsidRPr="00187821">
        <w:t>Technologické skupiny řezu stromů</w:t>
      </w:r>
      <w:bookmarkEnd w:id="98"/>
      <w:bookmarkEnd w:id="99"/>
    </w:p>
    <w:p w14:paraId="69B59311" w14:textId="77777777" w:rsidR="00E62F22" w:rsidRPr="00187821" w:rsidRDefault="00E62F22" w:rsidP="00160EEB">
      <w:pPr>
        <w:pStyle w:val="Nadpis3"/>
      </w:pPr>
      <w:bookmarkStart w:id="100" w:name="_Toc29972868"/>
      <w:bookmarkStart w:id="101" w:name="_Toc43297092"/>
      <w:r w:rsidRPr="00187821">
        <w:t>Zdravotní řez</w:t>
      </w:r>
      <w:bookmarkEnd w:id="100"/>
      <w:bookmarkEnd w:id="101"/>
    </w:p>
    <w:p w14:paraId="46FC8B7C" w14:textId="043D583B" w:rsidR="00E62F22" w:rsidRPr="00187821" w:rsidRDefault="00E62F22" w:rsidP="00DE5EED">
      <w:pPr>
        <w:spacing w:after="120"/>
        <w:rPr>
          <w:lang w:eastAsia="en-US"/>
        </w:rPr>
      </w:pPr>
      <w:r w:rsidRPr="00187821">
        <w:rPr>
          <w:lang w:eastAsia="en-US"/>
        </w:rPr>
        <w:t xml:space="preserve">Cílem zdravotního řezu je zabezpečení dlouhodobé funkce a perspektivy stromu s udržením jeho dobrého zdravotního stavu, vitality a provozní bezpečnosti. Snažíme se o zachování architektury koruny žádoucí pro daný taxon. </w:t>
      </w:r>
      <w:r w:rsidR="00C91B95">
        <w:rPr>
          <w:lang w:eastAsia="en-US"/>
        </w:rPr>
        <w:t>Zdravotní řez</w:t>
      </w:r>
      <w:r w:rsidRPr="00187821">
        <w:rPr>
          <w:lang w:eastAsia="en-US"/>
        </w:rPr>
        <w:t xml:space="preserve"> neřeší aktuální statické poměry celého jedince (jako </w:t>
      </w:r>
      <w:r w:rsidR="00C91B95">
        <w:rPr>
          <w:lang w:eastAsia="en-US"/>
        </w:rPr>
        <w:t xml:space="preserve">je </w:t>
      </w:r>
      <w:r w:rsidRPr="00187821">
        <w:rPr>
          <w:lang w:eastAsia="en-US"/>
        </w:rPr>
        <w:t>například riziko vývratu, zlomu kmene, rozpadu koruny apod.).</w:t>
      </w:r>
    </w:p>
    <w:p w14:paraId="03CA6FA8" w14:textId="77777777" w:rsidR="00E62F22" w:rsidRPr="00187821" w:rsidRDefault="00E62F22" w:rsidP="00DE5EED">
      <w:pPr>
        <w:spacing w:after="120"/>
        <w:rPr>
          <w:lang w:eastAsia="en-US"/>
        </w:rPr>
      </w:pPr>
      <w:r w:rsidRPr="00187821">
        <w:rPr>
          <w:lang w:eastAsia="en-US"/>
        </w:rPr>
        <w:t>Odstraňované případně redukované jsou větve a výhony:</w:t>
      </w:r>
    </w:p>
    <w:p w14:paraId="082A438C" w14:textId="77777777" w:rsidR="00E62F22" w:rsidRPr="00187821" w:rsidRDefault="00E62F22" w:rsidP="00DE5EED">
      <w:pPr>
        <w:pStyle w:val="Odstavecseseznamem"/>
        <w:numPr>
          <w:ilvl w:val="0"/>
          <w:numId w:val="13"/>
        </w:numPr>
        <w:spacing w:after="120"/>
      </w:pPr>
      <w:r w:rsidRPr="00187821">
        <w:t>strukturálně nevhodné (kodominantní výhony apod.),</w:t>
      </w:r>
    </w:p>
    <w:p w14:paraId="586DF839" w14:textId="77777777" w:rsidR="00E62F22" w:rsidRPr="00187821" w:rsidRDefault="00E62F22" w:rsidP="00DE5EED">
      <w:pPr>
        <w:pStyle w:val="Odstavecseseznamem"/>
        <w:numPr>
          <w:ilvl w:val="0"/>
          <w:numId w:val="13"/>
        </w:numPr>
        <w:spacing w:after="120"/>
      </w:pPr>
      <w:r w:rsidRPr="00187821">
        <w:t>s tlakovými vidlicemi či jinak narušeným větvením</w:t>
      </w:r>
    </w:p>
    <w:p w14:paraId="0DD87C8D" w14:textId="77777777" w:rsidR="00E62F22" w:rsidRPr="00187821" w:rsidRDefault="00E62F22" w:rsidP="00DE5EED">
      <w:pPr>
        <w:pStyle w:val="Odstavecseseznamem"/>
        <w:numPr>
          <w:ilvl w:val="0"/>
          <w:numId w:val="13"/>
        </w:numPr>
        <w:spacing w:after="120"/>
      </w:pPr>
      <w:r w:rsidRPr="00187821">
        <w:t>nevhodně postavené (sekundární výhony vrůstající do koruny, křížící se větve apod.)</w:t>
      </w:r>
    </w:p>
    <w:p w14:paraId="452ED888" w14:textId="77777777" w:rsidR="00E62F22" w:rsidRPr="00187821" w:rsidRDefault="00E62F22" w:rsidP="00DE5EED">
      <w:pPr>
        <w:pStyle w:val="Odstavecseseznamem"/>
        <w:numPr>
          <w:ilvl w:val="0"/>
          <w:numId w:val="13"/>
        </w:numPr>
        <w:spacing w:after="120"/>
      </w:pPr>
      <w:r w:rsidRPr="00187821">
        <w:t>mechanicky poškozené, zlomené, se sníženou stabilitou</w:t>
      </w:r>
    </w:p>
    <w:p w14:paraId="3135B2CC" w14:textId="77777777" w:rsidR="00E62F22" w:rsidRPr="00187821" w:rsidRDefault="00E62F22" w:rsidP="00DE5EED">
      <w:pPr>
        <w:pStyle w:val="Odstavecseseznamem"/>
        <w:numPr>
          <w:ilvl w:val="0"/>
          <w:numId w:val="13"/>
        </w:numPr>
        <w:spacing w:after="120"/>
      </w:pPr>
      <w:r w:rsidRPr="00187821">
        <w:t>napadené chorobami či škůdci</w:t>
      </w:r>
    </w:p>
    <w:p w14:paraId="74190A55" w14:textId="406E76B2" w:rsidR="00E62F22" w:rsidRDefault="00E62F22" w:rsidP="00DE5EED">
      <w:pPr>
        <w:pStyle w:val="Odstavecseseznamem"/>
        <w:numPr>
          <w:ilvl w:val="0"/>
          <w:numId w:val="13"/>
        </w:numPr>
        <w:spacing w:after="120"/>
      </w:pPr>
      <w:r w:rsidRPr="00187821">
        <w:t>usychající a suché</w:t>
      </w:r>
    </w:p>
    <w:p w14:paraId="7FAE50FE" w14:textId="30119DA8" w:rsidR="00E62F22" w:rsidRPr="00187821" w:rsidRDefault="00E62F22" w:rsidP="00DE5EED">
      <w:pPr>
        <w:spacing w:after="120"/>
        <w:rPr>
          <w:lang w:eastAsia="en-US"/>
        </w:rPr>
      </w:pPr>
      <w:r w:rsidRPr="00187821">
        <w:rPr>
          <w:lang w:eastAsia="en-US"/>
        </w:rPr>
        <w:t xml:space="preserve">Při </w:t>
      </w:r>
      <w:r w:rsidR="00C91B95">
        <w:rPr>
          <w:lang w:eastAsia="en-US"/>
        </w:rPr>
        <w:t>zdravotním řezu</w:t>
      </w:r>
      <w:r w:rsidRPr="00187821">
        <w:rPr>
          <w:lang w:eastAsia="en-US"/>
        </w:rPr>
        <w:t xml:space="preserve"> nedochází k patrnému narušení habitu ošetřovaného stromu.</w:t>
      </w:r>
    </w:p>
    <w:p w14:paraId="5D6612B0" w14:textId="42FAE643" w:rsidR="00E62F22" w:rsidRDefault="00E62F22" w:rsidP="00DE5EED">
      <w:pPr>
        <w:spacing w:after="120"/>
        <w:rPr>
          <w:lang w:eastAsia="en-US"/>
        </w:rPr>
      </w:pPr>
      <w:r w:rsidRPr="00187821">
        <w:rPr>
          <w:lang w:eastAsia="en-US"/>
        </w:rPr>
        <w:t>V opodstatněných případech je možné ponechat na kmeni nebo kosterních větvích stabilní pahýl, jestliže jeho průměr přesahuje 100 mm.</w:t>
      </w:r>
    </w:p>
    <w:p w14:paraId="2FE7D1DD" w14:textId="0E96C5CC" w:rsidR="00E62F22" w:rsidRDefault="00E62F22" w:rsidP="00DE5EED">
      <w:pPr>
        <w:spacing w:after="120"/>
        <w:rPr>
          <w:lang w:eastAsia="en-US"/>
        </w:rPr>
      </w:pPr>
      <w:r w:rsidRPr="00187821">
        <w:rPr>
          <w:lang w:eastAsia="en-US"/>
        </w:rPr>
        <w:t xml:space="preserve">Při </w:t>
      </w:r>
      <w:r w:rsidR="00C91B95">
        <w:rPr>
          <w:lang w:eastAsia="en-US"/>
        </w:rPr>
        <w:t>zdravotním řezu</w:t>
      </w:r>
      <w:r w:rsidRPr="00187821">
        <w:rPr>
          <w:lang w:eastAsia="en-US"/>
        </w:rPr>
        <w:t xml:space="preserve"> nesmí dojít k odstranění více než 20</w:t>
      </w:r>
      <w:r w:rsidR="00C91B95">
        <w:rPr>
          <w:lang w:eastAsia="en-US"/>
        </w:rPr>
        <w:t xml:space="preserve"> </w:t>
      </w:r>
      <w:r w:rsidRPr="00187821">
        <w:rPr>
          <w:lang w:eastAsia="en-US"/>
        </w:rPr>
        <w:t xml:space="preserve">% objemu asimilačního aparátu. </w:t>
      </w:r>
      <w:r w:rsidR="00C91B95">
        <w:rPr>
          <w:lang w:eastAsia="en-US"/>
        </w:rPr>
        <w:t>Zdravotní řez</w:t>
      </w:r>
      <w:r w:rsidRPr="00187821">
        <w:rPr>
          <w:lang w:eastAsia="en-US"/>
        </w:rPr>
        <w:t xml:space="preserve"> je optimální provádět v období plné vegetace.</w:t>
      </w:r>
    </w:p>
    <w:p w14:paraId="6B6AE2A6" w14:textId="71F377D4" w:rsidR="00E62F22" w:rsidRDefault="00E62F22" w:rsidP="00DE5EED">
      <w:pPr>
        <w:spacing w:after="120"/>
        <w:rPr>
          <w:lang w:eastAsia="en-US"/>
        </w:rPr>
      </w:pPr>
      <w:r w:rsidRPr="00187821">
        <w:rPr>
          <w:lang w:eastAsia="en-US"/>
        </w:rPr>
        <w:t xml:space="preserve">U stromů napadených karanténními chorobami a škůdci je nutné provést řez dle pokynů příslušného orgánu ochrany přírody a Státní rostlinolékařské správy. Provedení řezu se v tomto případě může lišit od výše uvedené definice </w:t>
      </w:r>
      <w:r w:rsidR="00C91B95">
        <w:rPr>
          <w:lang w:eastAsia="en-US"/>
        </w:rPr>
        <w:t>zdravotního řezu</w:t>
      </w:r>
      <w:r w:rsidRPr="00C426A1">
        <w:rPr>
          <w:lang w:eastAsia="en-US"/>
        </w:rPr>
        <w:t>.</w:t>
      </w:r>
      <w:r w:rsidR="00C91B95" w:rsidRPr="00C426A1">
        <w:rPr>
          <w:lang w:eastAsia="en-US"/>
        </w:rPr>
        <w:t xml:space="preserve"> (SPPKA_02-002 2015)</w:t>
      </w:r>
    </w:p>
    <w:p w14:paraId="48DA139F" w14:textId="09614E3A" w:rsidR="000E7551" w:rsidRDefault="000E7551" w:rsidP="00160EEB">
      <w:pPr>
        <w:pStyle w:val="Nadpis3"/>
      </w:pPr>
      <w:bookmarkStart w:id="102" w:name="_Toc43297093"/>
      <w:r>
        <w:t>Redukční řez</w:t>
      </w:r>
      <w:bookmarkEnd w:id="102"/>
    </w:p>
    <w:p w14:paraId="0E8A91E0" w14:textId="1EC3DF7F" w:rsidR="00FC31D4" w:rsidRPr="00FC31D4" w:rsidRDefault="00222F23" w:rsidP="00DE5EED">
      <w:pPr>
        <w:pStyle w:val="Normlnweb"/>
        <w:spacing w:before="120" w:beforeAutospacing="0" w:after="120" w:afterAutospacing="0"/>
        <w:jc w:val="both"/>
        <w:rPr>
          <w:color w:val="000000"/>
        </w:rPr>
      </w:pPr>
      <w:r>
        <w:rPr>
          <w:color w:val="000000"/>
        </w:rPr>
        <w:t>Při redukčním řezu</w:t>
      </w:r>
      <w:r w:rsidR="00FC31D4" w:rsidRPr="00FC31D4">
        <w:rPr>
          <w:color w:val="000000"/>
        </w:rPr>
        <w:t xml:space="preserve"> odstraňujeme větve, které výrazně vychylují strom z jeho těžiště. Řez nesmí být příliš silný, jinak by mohlo dojít ke korunové výmladnosti. Při rozsáhlejších redukcích je lepší řez rozdělit na etapy. Stejně jako u předchozích technologií řezu, i zde je velmi důležitá technika řezu</w:t>
      </w:r>
      <w:r>
        <w:rPr>
          <w:color w:val="000000"/>
        </w:rPr>
        <w:t>.</w:t>
      </w:r>
    </w:p>
    <w:p w14:paraId="021672B7" w14:textId="66EA4571" w:rsidR="00222F23" w:rsidRDefault="00222F23" w:rsidP="00DE5EED">
      <w:pPr>
        <w:pStyle w:val="Normlnweb"/>
        <w:spacing w:before="120" w:beforeAutospacing="0" w:after="120" w:afterAutospacing="0"/>
        <w:jc w:val="both"/>
        <w:rPr>
          <w:color w:val="000000"/>
        </w:rPr>
      </w:pPr>
      <w:r w:rsidRPr="00222F23">
        <w:rPr>
          <w:color w:val="000000"/>
        </w:rPr>
        <w:lastRenderedPageBreak/>
        <w:t>Dochází</w:t>
      </w:r>
      <w:r w:rsidR="00FC31D4" w:rsidRPr="00222F23">
        <w:rPr>
          <w:color w:val="000000"/>
        </w:rPr>
        <w:t xml:space="preserve"> </w:t>
      </w:r>
      <w:r w:rsidR="00FC31D4" w:rsidRPr="00FC31D4">
        <w:rPr>
          <w:color w:val="000000"/>
        </w:rPr>
        <w:t>k prosvětlení koruny a</w:t>
      </w:r>
      <w:r>
        <w:rPr>
          <w:color w:val="000000"/>
        </w:rPr>
        <w:t xml:space="preserve"> tím </w:t>
      </w:r>
      <w:r w:rsidR="00FC31D4" w:rsidRPr="00FC31D4">
        <w:rPr>
          <w:color w:val="000000"/>
        </w:rPr>
        <w:t xml:space="preserve">umožňuje lepší přístup světla do vnitřních partií stromu. </w:t>
      </w:r>
      <w:r w:rsidR="00CD5CEA">
        <w:rPr>
          <w:color w:val="000000"/>
        </w:rPr>
        <w:t>Z</w:t>
      </w:r>
      <w:r w:rsidR="00FC31D4" w:rsidRPr="00FC31D4">
        <w:rPr>
          <w:color w:val="000000"/>
        </w:rPr>
        <w:t>lepší</w:t>
      </w:r>
      <w:r w:rsidR="00CD5CEA">
        <w:rPr>
          <w:color w:val="000000"/>
        </w:rPr>
        <w:t xml:space="preserve"> se</w:t>
      </w:r>
      <w:r w:rsidR="00FC31D4" w:rsidRPr="00FC31D4">
        <w:rPr>
          <w:color w:val="000000"/>
        </w:rPr>
        <w:t xml:space="preserve"> průchodnost vzduchu a</w:t>
      </w:r>
      <w:r w:rsidR="00CD5CEA">
        <w:rPr>
          <w:color w:val="000000"/>
        </w:rPr>
        <w:t xml:space="preserve"> dojde ke</w:t>
      </w:r>
      <w:r w:rsidR="00FC31D4" w:rsidRPr="00FC31D4">
        <w:rPr>
          <w:color w:val="000000"/>
        </w:rPr>
        <w:t xml:space="preserve"> zmenšení náporové plochy při silných větrech. Odstraňujeme taktéž větve zbytečně zahušťující, křížící, rostoucí příliš do středu koruny, nebo větvě, které se třou o sebe. </w:t>
      </w:r>
    </w:p>
    <w:p w14:paraId="73B76CAE" w14:textId="39C6009F" w:rsidR="006D510A" w:rsidRDefault="00FC31D4" w:rsidP="00DE5EED">
      <w:pPr>
        <w:pStyle w:val="Normlnweb"/>
        <w:spacing w:before="120" w:beforeAutospacing="0" w:after="120" w:afterAutospacing="0"/>
        <w:jc w:val="both"/>
        <w:rPr>
          <w:color w:val="000000"/>
        </w:rPr>
      </w:pPr>
      <w:r w:rsidRPr="00FC31D4">
        <w:rPr>
          <w:color w:val="000000"/>
        </w:rPr>
        <w:t>J</w:t>
      </w:r>
      <w:r w:rsidR="00CD5CEA">
        <w:rPr>
          <w:color w:val="000000"/>
        </w:rPr>
        <w:t>edná se</w:t>
      </w:r>
      <w:r w:rsidRPr="00FC31D4">
        <w:rPr>
          <w:color w:val="000000"/>
        </w:rPr>
        <w:t xml:space="preserve"> o zmenšení náporové plochy při větru a snížení těžiště stromu za pomoci snížení nejsvrchnější části stromu, a tím výrazné zvýšení stability stromu. </w:t>
      </w:r>
      <w:r w:rsidR="00CD5CEA" w:rsidRPr="00FC31D4">
        <w:rPr>
          <w:color w:val="000000"/>
        </w:rPr>
        <w:t>Symetrizací koruny můžeme velmi výrazně zlepšit stabilitu stromu.</w:t>
      </w:r>
      <w:r w:rsidR="00CD5CEA">
        <w:rPr>
          <w:color w:val="000000"/>
        </w:rPr>
        <w:t xml:space="preserve"> </w:t>
      </w:r>
      <w:r w:rsidRPr="00FC31D4">
        <w:rPr>
          <w:color w:val="000000"/>
        </w:rPr>
        <w:t xml:space="preserve">Při odstraňování nejsvrchnějších partií odejmeme jen větve nejvyššího řádu tak, aby nevznikly příliš velké rány, které by mohly být vstupem pro patogeny. Řez provádíme tak, aby nedošlo ke znehodnocení architektury stromu, nebo k nekontrolované korunové výmladnosti. </w:t>
      </w:r>
    </w:p>
    <w:p w14:paraId="6AF68BC4" w14:textId="55E89815" w:rsidR="00E62F22" w:rsidRDefault="00E62F22" w:rsidP="00160EEB">
      <w:pPr>
        <w:pStyle w:val="Nadpis3"/>
      </w:pPr>
      <w:bookmarkStart w:id="103" w:name="_Toc29972869"/>
      <w:bookmarkStart w:id="104" w:name="_Toc43297094"/>
      <w:r w:rsidRPr="00187821">
        <w:t>Sesazovací řez</w:t>
      </w:r>
      <w:bookmarkEnd w:id="103"/>
      <w:r w:rsidR="00C91B95">
        <w:t xml:space="preserve"> – torzování</w:t>
      </w:r>
      <w:bookmarkEnd w:id="104"/>
    </w:p>
    <w:p w14:paraId="7CB68D0D" w14:textId="277C9E45" w:rsidR="006D0640" w:rsidRPr="00187821" w:rsidRDefault="00E567FC" w:rsidP="00DE5EED">
      <w:pPr>
        <w:spacing w:after="120"/>
        <w:rPr>
          <w:lang w:eastAsia="en-US"/>
        </w:rPr>
      </w:pPr>
      <w:r>
        <w:t>Při sesazovacím řezu dochází k</w:t>
      </w:r>
      <w:r w:rsidR="00E62F22">
        <w:t xml:space="preserve"> redukc</w:t>
      </w:r>
      <w:r>
        <w:t>i</w:t>
      </w:r>
      <w:r w:rsidR="00E62F22">
        <w:t xml:space="preserve"> </w:t>
      </w:r>
      <w:r w:rsidR="006D0640">
        <w:t xml:space="preserve">primární koruny </w:t>
      </w:r>
      <w:r>
        <w:t>a tím</w:t>
      </w:r>
      <w:r w:rsidR="00E62F22">
        <w:t xml:space="preserve"> snižují riziko vývratu, zlomu kmene či rozpadu koruny u stromů s narušenou stabilitou</w:t>
      </w:r>
      <w:r>
        <w:t>.</w:t>
      </w:r>
      <w:r w:rsidR="006D0640">
        <w:t xml:space="preserve"> V tomto případě bude</w:t>
      </w:r>
      <w:r w:rsidR="006D0640" w:rsidRPr="00187821">
        <w:rPr>
          <w:lang w:eastAsia="en-US"/>
        </w:rPr>
        <w:t xml:space="preserve"> řez veden většinou nad hlavním rozvětvením kosterních větví.</w:t>
      </w:r>
    </w:p>
    <w:p w14:paraId="1EDCBC57" w14:textId="0DD0C1EF" w:rsidR="00E62F22" w:rsidRDefault="00E567FC" w:rsidP="00DE5EED">
      <w:pPr>
        <w:spacing w:after="120"/>
      </w:pPr>
      <w:r>
        <w:t>Sesazovací řez p</w:t>
      </w:r>
      <w:r w:rsidR="00E62F22">
        <w:t>robíhá ve svrchní třetině koruny stromu za účelem zmenšení náporové plochy koruny stromu a snížení těžiště stromu. Nejvíce se zakracují větve v horní části koruny a</w:t>
      </w:r>
      <w:r w:rsidR="00C87D2A">
        <w:t> </w:t>
      </w:r>
      <w:r w:rsidR="00E62F22">
        <w:t>směrem dolů se délka zkrácení zmenšuje</w:t>
      </w:r>
      <w:r w:rsidR="006D0640">
        <w:t>.</w:t>
      </w:r>
    </w:p>
    <w:p w14:paraId="3B28E116" w14:textId="3999D660" w:rsidR="00E62F22" w:rsidRDefault="00E567FC" w:rsidP="00DE5EED">
      <w:pPr>
        <w:spacing w:after="120"/>
      </w:pPr>
      <w:r>
        <w:t>Tento typ zásahu je</w:t>
      </w:r>
      <w:r w:rsidR="00E62F22">
        <w:t xml:space="preserve"> určen především pro dospělé a </w:t>
      </w:r>
      <w:r w:rsidR="00D933FF">
        <w:t>senescenční</w:t>
      </w:r>
      <w:r w:rsidR="00E62F22">
        <w:t xml:space="preserve"> jedince.</w:t>
      </w:r>
    </w:p>
    <w:p w14:paraId="55873982" w14:textId="3E2DFE21" w:rsidR="00E62F22" w:rsidRDefault="00E62F22" w:rsidP="00DE5EED">
      <w:pPr>
        <w:spacing w:after="120"/>
      </w:pPr>
      <w:r>
        <w:t xml:space="preserve">Při tomto řezu je provedena hluboká redukce koruny </w:t>
      </w:r>
      <w:r w:rsidR="00E567FC">
        <w:t xml:space="preserve">až </w:t>
      </w:r>
      <w:r>
        <w:t>na kosterní větve nebo až na kmen. Zásah je pro strom destruktivní s důsledkem zhoršení jeho zdravotního stavu.</w:t>
      </w:r>
    </w:p>
    <w:p w14:paraId="45D81DE8" w14:textId="1092AA40" w:rsidR="00E62F22" w:rsidRDefault="00E62F22" w:rsidP="00DE5EED">
      <w:pPr>
        <w:spacing w:after="120"/>
      </w:pPr>
      <w:r>
        <w:t>Lze ho provádět i na velkokorunných stromech s výrazně zhoršenými materiálovými vlastnostmi dřeva a rizikem vzniku spontánních selhání</w:t>
      </w:r>
      <w:r w:rsidR="00DA1E6D">
        <w:t xml:space="preserve">, </w:t>
      </w:r>
      <w:r w:rsidR="006D0640">
        <w:t>zde konkrétně u</w:t>
      </w:r>
      <w:r w:rsidR="00DA1E6D">
        <w:t xml:space="preserve"> topolů</w:t>
      </w:r>
      <w:r w:rsidR="006D0640">
        <w:t xml:space="preserve"> </w:t>
      </w:r>
      <w:r w:rsidR="00DA1E6D">
        <w:t>(</w:t>
      </w:r>
      <w:r w:rsidRPr="006D0640">
        <w:rPr>
          <w:i/>
          <w:iCs/>
        </w:rPr>
        <w:t>Populus</w:t>
      </w:r>
      <w:r>
        <w:t xml:space="preserve"> sp.</w:t>
      </w:r>
      <w:r w:rsidR="00DA1E6D">
        <w:t>)</w:t>
      </w:r>
      <w:r>
        <w:t xml:space="preserve">, </w:t>
      </w:r>
      <w:r w:rsidR="00DA1E6D">
        <w:t>vrby (</w:t>
      </w:r>
      <w:r w:rsidRPr="006D0640">
        <w:rPr>
          <w:i/>
          <w:iCs/>
        </w:rPr>
        <w:t>Salix</w:t>
      </w:r>
      <w:r>
        <w:t xml:space="preserve"> sp.).</w:t>
      </w:r>
    </w:p>
    <w:p w14:paraId="23E181EE" w14:textId="23F4FDDB" w:rsidR="006D0640" w:rsidRDefault="006D0640" w:rsidP="00DE5EED">
      <w:pPr>
        <w:spacing w:after="120"/>
        <w:rPr>
          <w:lang w:eastAsia="en-US"/>
        </w:rPr>
      </w:pPr>
      <w:r>
        <w:rPr>
          <w:lang w:eastAsia="en-US"/>
        </w:rPr>
        <w:t>Tento typ pěstebního zásahu je zde navrhnut pro odůvodněný zájem o ponechání dřevin na místě nebo při riziku bezprostředního nebezpečí statického selhání stromu</w:t>
      </w:r>
    </w:p>
    <w:p w14:paraId="145FE816" w14:textId="08BB833E" w:rsidR="00E62F22" w:rsidRDefault="00E62F22" w:rsidP="00DE5EED">
      <w:pPr>
        <w:spacing w:after="120"/>
        <w:rPr>
          <w:lang w:eastAsia="en-US"/>
        </w:rPr>
      </w:pPr>
      <w:r w:rsidRPr="00187821">
        <w:rPr>
          <w:lang w:eastAsia="en-US"/>
        </w:rPr>
        <w:t>Stav takto ošetřených stromů musí být pravidelně sledován a koruna nadále odpovídajícím způsobem redukována v intervalech 5 (max. 10) let. Jde o zásah, kterým se dočasně prodlouží či obnoví funkční životnost jedince na stanovišti.</w:t>
      </w:r>
    </w:p>
    <w:p w14:paraId="3E57521C" w14:textId="2E8BDDF0" w:rsidR="00E62F22" w:rsidRDefault="006D0640" w:rsidP="00DE5EED">
      <w:pPr>
        <w:spacing w:after="120"/>
        <w:rPr>
          <w:lang w:eastAsia="en-US"/>
        </w:rPr>
      </w:pPr>
      <w:r>
        <w:rPr>
          <w:lang w:eastAsia="en-US"/>
        </w:rPr>
        <w:t xml:space="preserve">Sesazovací řez </w:t>
      </w:r>
      <w:r w:rsidR="00E62F22" w:rsidRPr="00187821">
        <w:rPr>
          <w:lang w:eastAsia="en-US"/>
        </w:rPr>
        <w:t>musí být proveden v období vegetačního klidu. Výjimkou mohou být neodkladná řešení havarijních stavů stromů</w:t>
      </w:r>
      <w:r>
        <w:rPr>
          <w:lang w:eastAsia="en-US"/>
        </w:rPr>
        <w:t>.</w:t>
      </w:r>
    </w:p>
    <w:p w14:paraId="60EE5BD0" w14:textId="77777777" w:rsidR="00E62F22" w:rsidRPr="002A022D" w:rsidRDefault="00E62F22" w:rsidP="00DE5EED">
      <w:pPr>
        <w:spacing w:after="120"/>
        <w:rPr>
          <w:lang w:eastAsia="en-US"/>
        </w:rPr>
      </w:pPr>
      <w:r w:rsidRPr="00187821">
        <w:rPr>
          <w:lang w:eastAsia="en-US"/>
        </w:rPr>
        <w:t xml:space="preserve">Další </w:t>
      </w:r>
      <w:r w:rsidRPr="002A022D">
        <w:rPr>
          <w:lang w:eastAsia="en-US"/>
        </w:rPr>
        <w:t>pravidla a podmínky řezu:</w:t>
      </w:r>
    </w:p>
    <w:p w14:paraId="334518E6" w14:textId="77777777" w:rsidR="00E62F22" w:rsidRPr="002A022D" w:rsidRDefault="00E62F22" w:rsidP="00DE5EED">
      <w:pPr>
        <w:pStyle w:val="Odstavecseseznamem"/>
        <w:numPr>
          <w:ilvl w:val="0"/>
          <w:numId w:val="14"/>
        </w:numPr>
        <w:spacing w:after="120"/>
      </w:pPr>
      <w:r w:rsidRPr="002A022D">
        <w:t>Otevřené duté konce větví budou zaslepeny odříznutým kruhovým přířezem ze zbylých větví tak, aby dutina byla překryta a nedocházelo k zatékání do otvoru</w:t>
      </w:r>
    </w:p>
    <w:p w14:paraId="7CD8FD54" w14:textId="2D6BFF6E" w:rsidR="00E62F22" w:rsidRDefault="00E62F22" w:rsidP="00DE5EED">
      <w:pPr>
        <w:pStyle w:val="Odstavecseseznamem"/>
        <w:numPr>
          <w:ilvl w:val="0"/>
          <w:numId w:val="14"/>
        </w:numPr>
        <w:spacing w:after="120"/>
      </w:pPr>
      <w:r w:rsidRPr="002A022D">
        <w:t>Nebude prováděna jakákoliv penetrace nebo jiné používání fungicidních látek nebo chemického ošetření</w:t>
      </w:r>
    </w:p>
    <w:p w14:paraId="0F737FDC" w14:textId="49A12691" w:rsidR="009F2BA1" w:rsidRDefault="009F2BA1" w:rsidP="00DE5EED">
      <w:pPr>
        <w:spacing w:after="120"/>
      </w:pPr>
      <w:r>
        <w:t>Stromy budou ořezány tak, aby z nich zbylo pouze torzo kmene, případně krátké pahýly</w:t>
      </w:r>
      <w:r w:rsidR="00C87D2A">
        <w:t xml:space="preserve"> </w:t>
      </w:r>
      <w:r>
        <w:t>kosterních větví v délce do 0,5 m. Délka ponechaného torza se řeší individuálně, ponechává se</w:t>
      </w:r>
      <w:r w:rsidR="00C87D2A">
        <w:t xml:space="preserve"> </w:t>
      </w:r>
      <w:r>
        <w:t>1-5 m kmene. Torza jsou vhodným prostředím pro vývoj xylofágního hmyzu, mohou sloužit</w:t>
      </w:r>
      <w:r w:rsidR="00C87D2A">
        <w:t xml:space="preserve"> </w:t>
      </w:r>
      <w:r>
        <w:t>i</w:t>
      </w:r>
      <w:r w:rsidR="00C87D2A">
        <w:t> </w:t>
      </w:r>
      <w:r>
        <w:t>pro ptactvo a drobná zvířata. U takto torzovaných vrb předpokládáme vysokou schopnost</w:t>
      </w:r>
      <w:r w:rsidR="00C87D2A">
        <w:t xml:space="preserve"> </w:t>
      </w:r>
      <w:r>
        <w:t>jejich výmladnosti.</w:t>
      </w:r>
    </w:p>
    <w:p w14:paraId="465175B2" w14:textId="3E1D1285" w:rsidR="00160EEB" w:rsidRDefault="00160EEB">
      <w:pPr>
        <w:spacing w:before="0"/>
        <w:jc w:val="left"/>
      </w:pPr>
      <w:r>
        <w:br w:type="page"/>
      </w:r>
    </w:p>
    <w:p w14:paraId="5ADE9ECF" w14:textId="5109A0B9" w:rsidR="00E62F22" w:rsidRDefault="00E62F22" w:rsidP="00160EEB">
      <w:pPr>
        <w:pStyle w:val="Nadpis3"/>
      </w:pPr>
      <w:bookmarkStart w:id="105" w:name="_Toc29972870"/>
      <w:bookmarkStart w:id="106" w:name="_Toc43297095"/>
      <w:r>
        <w:lastRenderedPageBreak/>
        <w:t>Kácení</w:t>
      </w:r>
      <w:bookmarkEnd w:id="105"/>
      <w:bookmarkEnd w:id="106"/>
    </w:p>
    <w:p w14:paraId="7967A70E" w14:textId="619B1EB2" w:rsidR="00E73F09" w:rsidRPr="00E73F09" w:rsidRDefault="00E73F09" w:rsidP="00DE5EED">
      <w:pPr>
        <w:spacing w:after="120"/>
      </w:pPr>
      <w:r w:rsidRPr="0016188B">
        <w:t xml:space="preserve">Návrh kácení je rozdělen do hlavních tří skupin, a to do skupiny </w:t>
      </w:r>
      <w:r w:rsidRPr="0016188B">
        <w:rPr>
          <w:b/>
          <w:bCs/>
        </w:rPr>
        <w:t>nepůvodních</w:t>
      </w:r>
      <w:r w:rsidRPr="0016188B">
        <w:t xml:space="preserve"> dřevin, které zaujímají cca </w:t>
      </w:r>
      <w:r w:rsidR="0016188B" w:rsidRPr="0016188B">
        <w:t>15</w:t>
      </w:r>
      <w:r w:rsidRPr="0016188B">
        <w:t xml:space="preserve"> %, skupina </w:t>
      </w:r>
      <w:r w:rsidR="0016188B" w:rsidRPr="0016188B">
        <w:t xml:space="preserve">zdravotně </w:t>
      </w:r>
      <w:r w:rsidRPr="0016188B">
        <w:rPr>
          <w:b/>
          <w:bCs/>
        </w:rPr>
        <w:t>havarijních</w:t>
      </w:r>
      <w:r w:rsidRPr="0016188B">
        <w:t xml:space="preserve"> dřevin cca </w:t>
      </w:r>
      <w:r w:rsidR="0016188B" w:rsidRPr="0016188B">
        <w:t>13</w:t>
      </w:r>
      <w:r w:rsidRPr="0016188B">
        <w:t xml:space="preserve"> %, tyto dřeviny a potřeba zásahu vychází z dendrologického hodnocení a třetí skupina zahrnuje dřeviny, které jsou navrženy ke kácení z důvodu </w:t>
      </w:r>
      <w:r w:rsidRPr="0016188B">
        <w:rPr>
          <w:b/>
          <w:bCs/>
        </w:rPr>
        <w:t>provozních či stavebních úprav</w:t>
      </w:r>
      <w:r w:rsidRPr="0016188B">
        <w:t xml:space="preserve">, ty zaujímají cca </w:t>
      </w:r>
      <w:r w:rsidR="0016188B" w:rsidRPr="0016188B">
        <w:t>11</w:t>
      </w:r>
      <w:r w:rsidRPr="0016188B">
        <w:t xml:space="preserve"> %.</w:t>
      </w:r>
      <w:r>
        <w:t xml:space="preserve"> </w:t>
      </w:r>
    </w:p>
    <w:p w14:paraId="0703C8A2" w14:textId="77777777" w:rsidR="006D0640" w:rsidRDefault="00E62F22" w:rsidP="00DE5EED">
      <w:pPr>
        <w:spacing w:after="120"/>
        <w:rPr>
          <w:lang w:eastAsia="en-US"/>
        </w:rPr>
      </w:pPr>
      <w:r>
        <w:rPr>
          <w:lang w:eastAsia="en-US"/>
        </w:rPr>
        <w:t xml:space="preserve">Porosty vyžadují provedení všeobecných probírek, aby došlo k celkovému prosvětlení území. Jedná se především o plochy v okolí stávajících </w:t>
      </w:r>
      <w:r w:rsidR="006D0640">
        <w:rPr>
          <w:lang w:eastAsia="en-US"/>
        </w:rPr>
        <w:t>zvodnělých depresí</w:t>
      </w:r>
      <w:r>
        <w:rPr>
          <w:lang w:eastAsia="en-US"/>
        </w:rPr>
        <w:t xml:space="preserve"> a rákosin, ale i nově navržených ploch litorálů a zvodnělých depresí, kde vzrostlé dřeviny výrazným způsobem omezují žádoucí oslunění vodních ploch. Dále se pak jedná o dřeviny nacházející se v okolí frekventovaných komunikací, cest a pěšin. </w:t>
      </w:r>
    </w:p>
    <w:p w14:paraId="364EFB02" w14:textId="51FF5F70" w:rsidR="00E62F22" w:rsidRDefault="00E62F22" w:rsidP="00DE5EED">
      <w:pPr>
        <w:spacing w:after="120"/>
        <w:rPr>
          <w:lang w:eastAsia="en-US"/>
        </w:rPr>
      </w:pPr>
      <w:r>
        <w:rPr>
          <w:lang w:eastAsia="en-US"/>
        </w:rPr>
        <w:t>Jako žádoucí se rovněž jeví odstranění v dřevin v keřovém patru, zejména bezu černého (</w:t>
      </w:r>
      <w:r w:rsidRPr="00E93C09">
        <w:rPr>
          <w:i/>
          <w:iCs/>
          <w:lang w:eastAsia="en-US"/>
        </w:rPr>
        <w:t>Sambucus nigra</w:t>
      </w:r>
      <w:r>
        <w:rPr>
          <w:lang w:eastAsia="en-US"/>
        </w:rPr>
        <w:t>), myrobalánu (</w:t>
      </w:r>
      <w:r w:rsidRPr="00426C2D">
        <w:rPr>
          <w:i/>
          <w:iCs/>
          <w:lang w:eastAsia="en-US"/>
        </w:rPr>
        <w:t>Prunus cerasifera</w:t>
      </w:r>
      <w:r>
        <w:rPr>
          <w:lang w:eastAsia="en-US"/>
        </w:rPr>
        <w:t>), pámelníku bílého (</w:t>
      </w:r>
      <w:r w:rsidRPr="00426C2D">
        <w:rPr>
          <w:i/>
          <w:iCs/>
          <w:lang w:eastAsia="en-US"/>
        </w:rPr>
        <w:t>Symphoricarpos albus</w:t>
      </w:r>
      <w:r>
        <w:rPr>
          <w:lang w:eastAsia="en-US"/>
        </w:rPr>
        <w:t xml:space="preserve">), </w:t>
      </w:r>
      <w:r w:rsidRPr="006D0640">
        <w:rPr>
          <w:lang w:eastAsia="en-US"/>
        </w:rPr>
        <w:t>přísavníku pětilistého (</w:t>
      </w:r>
      <w:r w:rsidRPr="006D0640">
        <w:rPr>
          <w:i/>
          <w:iCs/>
          <w:lang w:eastAsia="en-US"/>
        </w:rPr>
        <w:t>Parthenocissus quinquefolia</w:t>
      </w:r>
      <w:r w:rsidRPr="006D0640">
        <w:rPr>
          <w:lang w:eastAsia="en-US"/>
        </w:rPr>
        <w:t>), popínavého (</w:t>
      </w:r>
      <w:r w:rsidRPr="006D0640">
        <w:rPr>
          <w:i/>
          <w:iCs/>
          <w:lang w:eastAsia="en-US"/>
        </w:rPr>
        <w:t>Parthenocissus inserta</w:t>
      </w:r>
      <w:r w:rsidRPr="006D0640">
        <w:rPr>
          <w:lang w:eastAsia="en-US"/>
        </w:rPr>
        <w:t>),</w:t>
      </w:r>
      <w:r>
        <w:rPr>
          <w:lang w:eastAsia="en-US"/>
        </w:rPr>
        <w:t xml:space="preserve"> chmelu otáčivého (</w:t>
      </w:r>
      <w:r w:rsidRPr="00426C2D">
        <w:rPr>
          <w:i/>
          <w:iCs/>
          <w:lang w:eastAsia="en-US"/>
        </w:rPr>
        <w:t>Humulus lupulus</w:t>
      </w:r>
      <w:r>
        <w:rPr>
          <w:lang w:eastAsia="en-US"/>
        </w:rPr>
        <w:t>) a eliminace invazivních dřevin trnovník akát (</w:t>
      </w:r>
      <w:r w:rsidRPr="00014595">
        <w:rPr>
          <w:i/>
          <w:iCs/>
          <w:lang w:eastAsia="en-US"/>
        </w:rPr>
        <w:t>Robinia pseudoacacia</w:t>
      </w:r>
      <w:r>
        <w:rPr>
          <w:lang w:eastAsia="en-US"/>
        </w:rPr>
        <w:t>), pajasan žláznatý (</w:t>
      </w:r>
      <w:r w:rsidRPr="00014595">
        <w:rPr>
          <w:i/>
          <w:iCs/>
          <w:lang w:eastAsia="en-US"/>
        </w:rPr>
        <w:t>Ailanthus altissima</w:t>
      </w:r>
      <w:r>
        <w:rPr>
          <w:lang w:eastAsia="en-US"/>
        </w:rPr>
        <w:t>), javor jasanolistý (</w:t>
      </w:r>
      <w:r w:rsidRPr="00FD341B">
        <w:rPr>
          <w:i/>
          <w:iCs/>
          <w:lang w:eastAsia="en-US"/>
        </w:rPr>
        <w:t>Acer negundo</w:t>
      </w:r>
      <w:r>
        <w:rPr>
          <w:lang w:eastAsia="en-US"/>
        </w:rPr>
        <w:t>). Z</w:t>
      </w:r>
      <w:r w:rsidR="00C87D2A">
        <w:rPr>
          <w:lang w:eastAsia="en-US"/>
        </w:rPr>
        <w:t> </w:t>
      </w:r>
      <w:r>
        <w:rPr>
          <w:lang w:eastAsia="en-US"/>
        </w:rPr>
        <w:t>nepůvodních dřevin se jedná o topol kanadský (</w:t>
      </w:r>
      <w:r w:rsidRPr="00FD341B">
        <w:rPr>
          <w:i/>
          <w:iCs/>
          <w:lang w:eastAsia="en-US"/>
        </w:rPr>
        <w:t>Populus</w:t>
      </w:r>
      <w:r w:rsidRPr="00FD341B">
        <w:rPr>
          <w:lang w:eastAsia="en-US"/>
        </w:rPr>
        <w:t xml:space="preserve"> ×</w:t>
      </w:r>
      <w:r w:rsidR="006D0640">
        <w:rPr>
          <w:lang w:eastAsia="en-US"/>
        </w:rPr>
        <w:t xml:space="preserve"> </w:t>
      </w:r>
      <w:r w:rsidRPr="00FD341B">
        <w:rPr>
          <w:i/>
          <w:iCs/>
          <w:lang w:eastAsia="en-US"/>
        </w:rPr>
        <w:t>canadensis</w:t>
      </w:r>
      <w:r>
        <w:rPr>
          <w:lang w:eastAsia="en-US"/>
        </w:rPr>
        <w:t>)</w:t>
      </w:r>
      <w:r w:rsidR="006D0640">
        <w:rPr>
          <w:lang w:eastAsia="en-US"/>
        </w:rPr>
        <w:t xml:space="preserve">, </w:t>
      </w:r>
      <w:r>
        <w:rPr>
          <w:lang w:eastAsia="en-US"/>
        </w:rPr>
        <w:t>topol černý vlašský (</w:t>
      </w:r>
      <w:r w:rsidRPr="00FD341B">
        <w:rPr>
          <w:i/>
          <w:iCs/>
          <w:lang w:eastAsia="en-US"/>
        </w:rPr>
        <w:t>Populus nigra</w:t>
      </w:r>
      <w:r w:rsidRPr="00FD341B">
        <w:rPr>
          <w:lang w:eastAsia="en-US"/>
        </w:rPr>
        <w:t xml:space="preserve"> ‘Italica’</w:t>
      </w:r>
      <w:r>
        <w:rPr>
          <w:lang w:eastAsia="en-US"/>
        </w:rPr>
        <w:t>) a dub červený (</w:t>
      </w:r>
      <w:r w:rsidRPr="00014595">
        <w:rPr>
          <w:i/>
          <w:iCs/>
          <w:lang w:eastAsia="en-US"/>
        </w:rPr>
        <w:t>Quercus rubra</w:t>
      </w:r>
      <w:r>
        <w:rPr>
          <w:lang w:eastAsia="en-US"/>
        </w:rPr>
        <w:t>).</w:t>
      </w:r>
    </w:p>
    <w:p w14:paraId="1F4C2482" w14:textId="788B9AEC" w:rsidR="009F2BA1" w:rsidRDefault="009F2BA1" w:rsidP="00DE5EED">
      <w:pPr>
        <w:spacing w:after="120"/>
        <w:rPr>
          <w:lang w:eastAsia="en-US"/>
        </w:rPr>
      </w:pPr>
      <w:r>
        <w:rPr>
          <w:lang w:eastAsia="en-US"/>
        </w:rPr>
        <w:t>Kácené stromy jsou ve výkresu vyznačeny červeným křížkem. Kácení bude provádět odborná firma. Některé dřeviny bude nutno kácet postupně, pracoviště bude řádně označeno tak, aby byla dodržena bezpečnost práce a podmínky omezení dopravního provozu.</w:t>
      </w:r>
    </w:p>
    <w:p w14:paraId="68B05130" w14:textId="277CEECF" w:rsidR="009F2BA1" w:rsidRDefault="009F2BA1" w:rsidP="00DE5EED">
      <w:pPr>
        <w:spacing w:after="120"/>
        <w:rPr>
          <w:lang w:eastAsia="en-US"/>
        </w:rPr>
      </w:pPr>
      <w:r>
        <w:rPr>
          <w:lang w:eastAsia="en-US"/>
        </w:rPr>
        <w:t>Drobný obrost bude zpracován drcením dřevní hmoty na štěpku. Průměry větví nad 10 cm budou očištěny od obrostu a nařezány na metrovou kulatinu. Dřevo bude uloženo na skládku k</w:t>
      </w:r>
      <w:r w:rsidR="00C87D2A">
        <w:rPr>
          <w:lang w:eastAsia="en-US"/>
        </w:rPr>
        <w:t> </w:t>
      </w:r>
      <w:r>
        <w:rPr>
          <w:lang w:eastAsia="en-US"/>
        </w:rPr>
        <w:t>dalšímu použití, určenému investorem.</w:t>
      </w:r>
    </w:p>
    <w:p w14:paraId="1754CC38" w14:textId="369D3F93" w:rsidR="009F2BA1" w:rsidRDefault="009F2BA1" w:rsidP="00DE5EED">
      <w:pPr>
        <w:spacing w:after="120"/>
        <w:rPr>
          <w:lang w:eastAsia="en-US"/>
        </w:rPr>
      </w:pPr>
      <w:r w:rsidRPr="00444EE0">
        <w:rPr>
          <w:lang w:eastAsia="en-US"/>
        </w:rPr>
        <w:t>Po vykácení dřevin budou pařezy odfrézovány do hloubky min 15 cm. Prohlubně po odstraněných stromech budou v rozměru 1 m</w:t>
      </w:r>
      <w:r w:rsidRPr="00444EE0">
        <w:rPr>
          <w:vertAlign w:val="superscript"/>
          <w:lang w:eastAsia="en-US"/>
        </w:rPr>
        <w:t>2</w:t>
      </w:r>
      <w:r w:rsidRPr="00444EE0">
        <w:rPr>
          <w:lang w:eastAsia="en-US"/>
        </w:rPr>
        <w:t xml:space="preserve"> na 1ks odstraněného stromu </w:t>
      </w:r>
      <w:r w:rsidR="00E73F09" w:rsidRPr="00444EE0">
        <w:rPr>
          <w:lang w:eastAsia="en-US"/>
        </w:rPr>
        <w:t xml:space="preserve">a </w:t>
      </w:r>
      <w:r w:rsidRPr="00444EE0">
        <w:rPr>
          <w:lang w:eastAsia="en-US"/>
        </w:rPr>
        <w:t>doplněny zahradnickým substrátem a osety travním osivem</w:t>
      </w:r>
      <w:r w:rsidR="00E73F09" w:rsidRPr="00444EE0">
        <w:rPr>
          <w:lang w:eastAsia="en-US"/>
        </w:rPr>
        <w:t>.</w:t>
      </w:r>
    </w:p>
    <w:p w14:paraId="3CD65467" w14:textId="77777777" w:rsidR="009F2BA1" w:rsidRDefault="009F2BA1" w:rsidP="00DE5EED">
      <w:pPr>
        <w:spacing w:after="120"/>
        <w:rPr>
          <w:lang w:eastAsia="en-US"/>
        </w:rPr>
      </w:pPr>
      <w:r>
        <w:rPr>
          <w:lang w:eastAsia="en-US"/>
        </w:rPr>
        <w:t>Veškeré kácení bude prováděno mimo vegetační dobu a mimo dobu hnízdění. Káceny budou</w:t>
      </w:r>
    </w:p>
    <w:p w14:paraId="51D2E1EB" w14:textId="18E7BD55" w:rsidR="009F2BA1" w:rsidRDefault="009F2BA1" w:rsidP="00DE5EED">
      <w:pPr>
        <w:spacing w:after="120"/>
        <w:rPr>
          <w:lang w:eastAsia="en-US"/>
        </w:rPr>
      </w:pPr>
      <w:r>
        <w:rPr>
          <w:lang w:eastAsia="en-US"/>
        </w:rPr>
        <w:t>pouze stromy porostu, které byly vyznačeny k odstranění. Kácení dřevin bude prováděno především technologií volného kácení.</w:t>
      </w:r>
    </w:p>
    <w:p w14:paraId="3C674BB7" w14:textId="61D08E16" w:rsidR="005C7813" w:rsidRDefault="005C7813" w:rsidP="00DE5EED">
      <w:pPr>
        <w:spacing w:after="120"/>
        <w:rPr>
          <w:lang w:eastAsia="en-US"/>
        </w:rPr>
      </w:pPr>
      <w:r>
        <w:t>Popadané kmeny do jezer budou vytěženy v rámci položky stavby.</w:t>
      </w:r>
    </w:p>
    <w:p w14:paraId="227844E1" w14:textId="77777777" w:rsidR="00FC31D4" w:rsidRPr="00FC31D4" w:rsidRDefault="00FC31D4" w:rsidP="00160EEB">
      <w:pPr>
        <w:pStyle w:val="Nadpis3"/>
      </w:pPr>
      <w:bookmarkStart w:id="107" w:name="_Toc29972871"/>
      <w:bookmarkStart w:id="108" w:name="_Toc43297096"/>
      <w:r w:rsidRPr="00FC31D4">
        <w:t>Hlavový řez</w:t>
      </w:r>
      <w:bookmarkEnd w:id="107"/>
      <w:bookmarkEnd w:id="108"/>
    </w:p>
    <w:p w14:paraId="40086E1F" w14:textId="6E6C0C37" w:rsidR="00E62F22" w:rsidRDefault="00FC31D4" w:rsidP="00DE5EED">
      <w:pPr>
        <w:spacing w:after="120"/>
      </w:pPr>
      <w:r>
        <w:t>Jedná se o p</w:t>
      </w:r>
      <w:r w:rsidRPr="00FC31D4">
        <w:t>ravidelný udržovací řez vrby v</w:t>
      </w:r>
      <w:r>
        <w:t> </w:t>
      </w:r>
      <w:r w:rsidRPr="00FC31D4">
        <w:t>předjaří</w:t>
      </w:r>
      <w:r>
        <w:t xml:space="preserve">. </w:t>
      </w:r>
      <w:r w:rsidR="00E62F22">
        <w:t>V řešeném území Holásecká jezera se nachází několik starých jedinců vrby křehké (</w:t>
      </w:r>
      <w:r w:rsidR="00E62F22" w:rsidRPr="00FC31D4">
        <w:rPr>
          <w:i/>
          <w:iCs/>
        </w:rPr>
        <w:t>Salix euxina</w:t>
      </w:r>
      <w:r w:rsidR="00E62F22">
        <w:t>).</w:t>
      </w:r>
    </w:p>
    <w:p w14:paraId="1B6AB480" w14:textId="62BC5C91" w:rsidR="00E62F22" w:rsidRDefault="00E62F22" w:rsidP="00DE5EED">
      <w:pPr>
        <w:spacing w:after="120"/>
      </w:pPr>
      <w:r>
        <w:t xml:space="preserve">Ořezávané vrby mají nesmírný kulturní a biologický význam. Jsou živým důkazem výhodného spojení mezi člověkem a přírodou. </w:t>
      </w:r>
    </w:p>
    <w:p w14:paraId="4ABB9AC9" w14:textId="74B02122" w:rsidR="00E62F22" w:rsidRDefault="00E62F22" w:rsidP="00DE5EED">
      <w:pPr>
        <w:spacing w:after="120"/>
      </w:pPr>
      <w:r w:rsidRPr="00DA7EE5">
        <w:t>Hlavaté vrby se bez pravidelného ořezu neobejdou. Jejich větve totiž rostou tak rychle, že křehký kmen brzy svou vahou rozlomí, a vrba tak zanikne. A s ní zmizí i její důležití obyvatelé, rozličné druhy hmyzu nebo ptáci, které je potřebují.</w:t>
      </w:r>
    </w:p>
    <w:p w14:paraId="6EF3C774" w14:textId="77777777" w:rsidR="00E62F22" w:rsidRPr="00014595" w:rsidRDefault="00E62F22" w:rsidP="00DE5EED">
      <w:pPr>
        <w:spacing w:after="120"/>
      </w:pPr>
      <w:r w:rsidRPr="00014595">
        <w:t>Pro zachování provozní bezpečnosti je v některých případech nutné vrbu redukovat – „sesadit“ a sekundární výhony, které vrba na konci řezů a na kmeni „vyžene“, pak pravidelně jedenkrát za rok ořezat. Vrba má schopnost doslova „donekonečna“ obrážet. Takto se mohou i staré vrby udržet na stanovišti</w:t>
      </w:r>
      <w:r>
        <w:t xml:space="preserve">, </w:t>
      </w:r>
      <w:r w:rsidRPr="00014595">
        <w:t>aniž by ohrožovaly své okolí. Udržovací řez je potřeba provádět pravidelně, neboť vrba tvoří sekundární korunu velice rychle a každoroční přírůstky mohou být i několik centimetrů silné, podle stanovištních podmínek a celkové vitality stromu.</w:t>
      </w:r>
    </w:p>
    <w:p w14:paraId="04F7A1C1" w14:textId="52DB8291" w:rsidR="00801B10" w:rsidRDefault="00E62F22" w:rsidP="00DE5EED">
      <w:pPr>
        <w:spacing w:after="120"/>
      </w:pPr>
      <w:r w:rsidRPr="00014595">
        <w:lastRenderedPageBreak/>
        <w:t>Přerostlá, zanedbaná sekundární koruna, která bývá velmi nestabilní, se musí opět sesadit na původní místo řezu a založit novou „hlavu“.</w:t>
      </w:r>
      <w:r w:rsidR="00801B10">
        <w:t xml:space="preserve"> </w:t>
      </w:r>
    </w:p>
    <w:p w14:paraId="4CE68170" w14:textId="3DDA6A00" w:rsidR="00801B10" w:rsidRDefault="00801B10" w:rsidP="00DE5EED">
      <w:pPr>
        <w:spacing w:after="120"/>
      </w:pPr>
      <w:r>
        <w:t xml:space="preserve">Vrby blízko Oplety                     Obrázek č.  </w:t>
      </w:r>
      <w:r w:rsidR="00D13E62">
        <w:rPr>
          <w:noProof/>
        </w:rPr>
        <w:fldChar w:fldCharType="begin"/>
      </w:r>
      <w:r w:rsidR="00D13E62">
        <w:rPr>
          <w:noProof/>
        </w:rPr>
        <w:instrText xml:space="preserve"> STYLEREF 1 \s </w:instrText>
      </w:r>
      <w:r w:rsidR="00D13E62">
        <w:rPr>
          <w:noProof/>
        </w:rPr>
        <w:fldChar w:fldCharType="separate"/>
      </w:r>
      <w:r w:rsidR="005F33C2">
        <w:rPr>
          <w:noProof/>
        </w:rPr>
        <w:t>0</w:t>
      </w:r>
      <w:r w:rsidR="00D13E62">
        <w:rPr>
          <w:noProof/>
        </w:rPr>
        <w:fldChar w:fldCharType="end"/>
      </w:r>
      <w:r w:rsidR="00222F23">
        <w:t>.</w:t>
      </w:r>
      <w:r w:rsidR="00D13E62">
        <w:rPr>
          <w:noProof/>
        </w:rPr>
        <w:fldChar w:fldCharType="begin"/>
      </w:r>
      <w:r w:rsidR="00D13E62">
        <w:rPr>
          <w:noProof/>
        </w:rPr>
        <w:instrText xml:space="preserve"> SEQ Obrázek_č._ \* ARABIC \s 1 </w:instrText>
      </w:r>
      <w:r w:rsidR="00D13E62">
        <w:rPr>
          <w:noProof/>
        </w:rPr>
        <w:fldChar w:fldCharType="separate"/>
      </w:r>
      <w:r w:rsidR="005F33C2">
        <w:rPr>
          <w:noProof/>
        </w:rPr>
        <w:t>2</w:t>
      </w:r>
      <w:r w:rsidR="00D13E62">
        <w:rPr>
          <w:noProof/>
        </w:rPr>
        <w:fldChar w:fldCharType="end"/>
      </w:r>
      <w:r>
        <w:t xml:space="preserve"> Vrby blízko Oplety                </w:t>
      </w:r>
      <w:r w:rsidRPr="00801B10">
        <w:t>Obrázek č.  5.</w:t>
      </w:r>
      <w:r w:rsidR="00E73F09">
        <w:t>3</w:t>
      </w:r>
    </w:p>
    <w:p w14:paraId="5D5EE4F9" w14:textId="1DECDC6D" w:rsidR="00801B10" w:rsidRDefault="00E62F22" w:rsidP="00DE5EED">
      <w:pPr>
        <w:keepNext/>
        <w:spacing w:after="120"/>
      </w:pPr>
      <w:r>
        <w:rPr>
          <w:noProof/>
        </w:rPr>
        <w:drawing>
          <wp:inline distT="0" distB="0" distL="0" distR="0" wp14:anchorId="5FA0DCB0" wp14:editId="393F2986">
            <wp:extent cx="2884251" cy="3951448"/>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SC_2207.JPG"/>
                    <pic:cNvPicPr/>
                  </pic:nvPicPr>
                  <pic:blipFill rotWithShape="1">
                    <a:blip r:embed="rId28" cstate="print">
                      <a:extLst>
                        <a:ext uri="{28A0092B-C50C-407E-A947-70E740481C1C}">
                          <a14:useLocalDpi xmlns:a14="http://schemas.microsoft.com/office/drawing/2010/main" val="0"/>
                        </a:ext>
                      </a:extLst>
                    </a:blip>
                    <a:srcRect b="22674"/>
                    <a:stretch/>
                  </pic:blipFill>
                  <pic:spPr bwMode="auto">
                    <a:xfrm>
                      <a:off x="0" y="0"/>
                      <a:ext cx="2895184" cy="3966426"/>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00801B10">
        <w:rPr>
          <w:noProof/>
        </w:rPr>
        <w:drawing>
          <wp:inline distT="0" distB="0" distL="0" distR="0" wp14:anchorId="22D0F321" wp14:editId="450BEEF0">
            <wp:extent cx="2732967" cy="3942991"/>
            <wp:effectExtent l="0" t="0" r="0" b="63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SC_2209.JPG"/>
                    <pic:cNvPicPr/>
                  </pic:nvPicPr>
                  <pic:blipFill rotWithShape="1">
                    <a:blip r:embed="rId29" cstate="print">
                      <a:extLst>
                        <a:ext uri="{28A0092B-C50C-407E-A947-70E740481C1C}">
                          <a14:useLocalDpi xmlns:a14="http://schemas.microsoft.com/office/drawing/2010/main" val="0"/>
                        </a:ext>
                      </a:extLst>
                    </a:blip>
                    <a:srcRect b="18599"/>
                    <a:stretch/>
                  </pic:blipFill>
                  <pic:spPr bwMode="auto">
                    <a:xfrm>
                      <a:off x="0" y="0"/>
                      <a:ext cx="2756427" cy="3976838"/>
                    </a:xfrm>
                    <a:prstGeom prst="rect">
                      <a:avLst/>
                    </a:prstGeom>
                    <a:ln>
                      <a:noFill/>
                    </a:ln>
                    <a:extLst>
                      <a:ext uri="{53640926-AAD7-44D8-BBD7-CCE9431645EC}">
                        <a14:shadowObscured xmlns:a14="http://schemas.microsoft.com/office/drawing/2010/main"/>
                      </a:ext>
                    </a:extLst>
                  </pic:spPr>
                </pic:pic>
              </a:graphicData>
            </a:graphic>
          </wp:inline>
        </w:drawing>
      </w:r>
    </w:p>
    <w:p w14:paraId="0332AD00" w14:textId="3CBEE4EF" w:rsidR="00801B10" w:rsidRDefault="00E62F22" w:rsidP="00DE5EED">
      <w:pPr>
        <w:spacing w:after="120"/>
      </w:pPr>
      <w:r w:rsidRPr="006D510A">
        <w:t xml:space="preserve"> </w:t>
      </w:r>
      <w:r w:rsidR="00801B10">
        <w:t xml:space="preserve">Vrby u jezera </w:t>
      </w:r>
      <w:r w:rsidR="00D933FF">
        <w:t xml:space="preserve">Kocábka </w:t>
      </w:r>
      <w:r w:rsidR="00D933FF">
        <w:tab/>
      </w:r>
      <w:r w:rsidR="00801B10">
        <w:tab/>
      </w:r>
      <w:r w:rsidR="00801B10">
        <w:tab/>
      </w:r>
      <w:r w:rsidR="00801B10">
        <w:tab/>
      </w:r>
      <w:r w:rsidR="00801B10">
        <w:tab/>
      </w:r>
      <w:r w:rsidR="00801B10">
        <w:tab/>
      </w:r>
      <w:r w:rsidR="00801B10">
        <w:tab/>
        <w:t xml:space="preserve">         Obrázek č.  </w:t>
      </w:r>
      <w:r w:rsidR="00D13E62">
        <w:rPr>
          <w:noProof/>
        </w:rPr>
        <w:fldChar w:fldCharType="begin"/>
      </w:r>
      <w:r w:rsidR="00D13E62">
        <w:rPr>
          <w:noProof/>
        </w:rPr>
        <w:instrText xml:space="preserve"> STYLEREF 1 \s </w:instrText>
      </w:r>
      <w:r w:rsidR="00D13E62">
        <w:rPr>
          <w:noProof/>
        </w:rPr>
        <w:fldChar w:fldCharType="separate"/>
      </w:r>
      <w:r w:rsidR="005F33C2">
        <w:rPr>
          <w:noProof/>
        </w:rPr>
        <w:t>0</w:t>
      </w:r>
      <w:r w:rsidR="00D13E62">
        <w:rPr>
          <w:noProof/>
        </w:rPr>
        <w:fldChar w:fldCharType="end"/>
      </w:r>
      <w:r w:rsidR="00F2481F">
        <w:t>.</w:t>
      </w:r>
      <w:r w:rsidR="00E73F09">
        <w:t>4</w:t>
      </w:r>
    </w:p>
    <w:p w14:paraId="666AD87B" w14:textId="77777777" w:rsidR="006D510A" w:rsidRPr="006D510A" w:rsidRDefault="006D510A" w:rsidP="00DE5EED">
      <w:pPr>
        <w:spacing w:after="120"/>
      </w:pPr>
      <w:r w:rsidRPr="006D510A">
        <w:rPr>
          <w:noProof/>
        </w:rPr>
        <w:drawing>
          <wp:inline distT="0" distB="0" distL="0" distR="0" wp14:anchorId="2BFFE35E" wp14:editId="6AA112C6">
            <wp:extent cx="5661150" cy="3194462"/>
            <wp:effectExtent l="0" t="0" r="0" b="635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SC_2211.JPG"/>
                    <pic:cNvPicPr/>
                  </pic:nvPicPr>
                  <pic:blipFill>
                    <a:blip r:embed="rId30">
                      <a:extLst>
                        <a:ext uri="{28A0092B-C50C-407E-A947-70E740481C1C}">
                          <a14:useLocalDpi xmlns:a14="http://schemas.microsoft.com/office/drawing/2010/main" val="0"/>
                        </a:ext>
                      </a:extLst>
                    </a:blip>
                    <a:stretch>
                      <a:fillRect/>
                    </a:stretch>
                  </pic:blipFill>
                  <pic:spPr>
                    <a:xfrm>
                      <a:off x="0" y="0"/>
                      <a:ext cx="5723028" cy="3229379"/>
                    </a:xfrm>
                    <a:prstGeom prst="rect">
                      <a:avLst/>
                    </a:prstGeom>
                  </pic:spPr>
                </pic:pic>
              </a:graphicData>
            </a:graphic>
          </wp:inline>
        </w:drawing>
      </w:r>
    </w:p>
    <w:p w14:paraId="395EF8DF" w14:textId="71C38BBD" w:rsidR="00801B10" w:rsidRDefault="00801B10" w:rsidP="00DE5EED">
      <w:pPr>
        <w:keepNext/>
        <w:spacing w:after="120"/>
      </w:pPr>
      <w:r>
        <w:lastRenderedPageBreak/>
        <w:t>Vrby po ošetření řezem (Klemensová, 2019)</w:t>
      </w:r>
      <w:r>
        <w:tab/>
      </w:r>
      <w:r>
        <w:tab/>
      </w:r>
      <w:r>
        <w:tab/>
      </w:r>
      <w:r>
        <w:tab/>
        <w:t xml:space="preserve">         Obrázek č.  </w:t>
      </w:r>
      <w:r w:rsidR="00D13E62">
        <w:rPr>
          <w:noProof/>
        </w:rPr>
        <w:fldChar w:fldCharType="begin"/>
      </w:r>
      <w:r w:rsidR="00D13E62">
        <w:rPr>
          <w:noProof/>
        </w:rPr>
        <w:instrText xml:space="preserve"> STYLEREF 1 \s </w:instrText>
      </w:r>
      <w:r w:rsidR="00D13E62">
        <w:rPr>
          <w:noProof/>
        </w:rPr>
        <w:fldChar w:fldCharType="separate"/>
      </w:r>
      <w:r w:rsidR="005F33C2">
        <w:rPr>
          <w:noProof/>
        </w:rPr>
        <w:t>0</w:t>
      </w:r>
      <w:r w:rsidR="00D13E62">
        <w:rPr>
          <w:noProof/>
        </w:rPr>
        <w:fldChar w:fldCharType="end"/>
      </w:r>
      <w:r w:rsidR="00E73F09">
        <w:t>.5</w:t>
      </w:r>
    </w:p>
    <w:p w14:paraId="7AE56918" w14:textId="77777777" w:rsidR="00E62F22" w:rsidRDefault="00E62F22" w:rsidP="00DE5EED">
      <w:pPr>
        <w:keepNext/>
        <w:spacing w:after="120"/>
      </w:pPr>
      <w:r>
        <w:rPr>
          <w:noProof/>
        </w:rPr>
        <w:drawing>
          <wp:inline distT="0" distB="0" distL="0" distR="0" wp14:anchorId="14CB238F" wp14:editId="501FF067">
            <wp:extent cx="5759450" cy="2454910"/>
            <wp:effectExtent l="0" t="0" r="0" b="254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otgal 5.jpg"/>
                    <pic:cNvPicPr/>
                  </pic:nvPicPr>
                  <pic:blipFill>
                    <a:blip r:embed="rId31">
                      <a:extLst>
                        <a:ext uri="{28A0092B-C50C-407E-A947-70E740481C1C}">
                          <a14:useLocalDpi xmlns:a14="http://schemas.microsoft.com/office/drawing/2010/main" val="0"/>
                        </a:ext>
                      </a:extLst>
                    </a:blip>
                    <a:stretch>
                      <a:fillRect/>
                    </a:stretch>
                  </pic:blipFill>
                  <pic:spPr>
                    <a:xfrm>
                      <a:off x="0" y="0"/>
                      <a:ext cx="5759450" cy="2454910"/>
                    </a:xfrm>
                    <a:prstGeom prst="rect">
                      <a:avLst/>
                    </a:prstGeom>
                  </pic:spPr>
                </pic:pic>
              </a:graphicData>
            </a:graphic>
          </wp:inline>
        </w:drawing>
      </w:r>
    </w:p>
    <w:p w14:paraId="0E35FBFA" w14:textId="4B12A93B" w:rsidR="00FC31D4" w:rsidRDefault="00FC31D4" w:rsidP="00160EEB">
      <w:pPr>
        <w:pStyle w:val="Nadpis3"/>
      </w:pPr>
      <w:bookmarkStart w:id="109" w:name="_Toc43297097"/>
      <w:r>
        <w:t>Prosvětlení keřových skupin</w:t>
      </w:r>
      <w:bookmarkEnd w:id="109"/>
    </w:p>
    <w:p w14:paraId="25F30F9B" w14:textId="182F6C2E" w:rsidR="003324A1" w:rsidRPr="003324A1" w:rsidRDefault="003324A1" w:rsidP="00DE5EED">
      <w:pPr>
        <w:pStyle w:val="Odstavecseseznamem"/>
        <w:numPr>
          <w:ilvl w:val="0"/>
          <w:numId w:val="19"/>
        </w:numPr>
        <w:spacing w:after="120"/>
        <w:rPr>
          <w:lang w:eastAsia="en-US"/>
        </w:rPr>
      </w:pPr>
      <w:r>
        <w:rPr>
          <w:lang w:eastAsia="en-US"/>
        </w:rPr>
        <w:t>U probírky keřů jde primárně o prosvětlení porostů, odstranění invazivních a</w:t>
      </w:r>
      <w:r w:rsidR="00C87D2A">
        <w:rPr>
          <w:lang w:eastAsia="en-US"/>
        </w:rPr>
        <w:t> </w:t>
      </w:r>
      <w:r>
        <w:rPr>
          <w:lang w:eastAsia="en-US"/>
        </w:rPr>
        <w:t xml:space="preserve">nepůvodních keřů a mladých náletů stromů tohoto zařazení. </w:t>
      </w:r>
    </w:p>
    <w:p w14:paraId="1EFB5EEE" w14:textId="615F797F" w:rsidR="00E73F09" w:rsidRDefault="00E73F09" w:rsidP="00DE5EED">
      <w:pPr>
        <w:pStyle w:val="Odstavecseseznamem"/>
        <w:numPr>
          <w:ilvl w:val="0"/>
          <w:numId w:val="18"/>
        </w:numPr>
        <w:spacing w:after="120"/>
        <w:rPr>
          <w:lang w:eastAsia="en-US"/>
        </w:rPr>
      </w:pPr>
      <w:r>
        <w:rPr>
          <w:lang w:eastAsia="en-US"/>
        </w:rPr>
        <w:t>Na východním břehu kolem jezer odstranit při stavbě vrbového zápletu keře v potřebné šíři – z provozních a stavebních důvodů</w:t>
      </w:r>
    </w:p>
    <w:p w14:paraId="181584D4" w14:textId="3FECBCB4" w:rsidR="00E62F22" w:rsidRDefault="00E73F09" w:rsidP="00DE5EED">
      <w:pPr>
        <w:pStyle w:val="Odstavecseseznamem"/>
        <w:numPr>
          <w:ilvl w:val="0"/>
          <w:numId w:val="18"/>
        </w:numPr>
        <w:spacing w:after="120"/>
        <w:rPr>
          <w:lang w:eastAsia="en-US"/>
        </w:rPr>
      </w:pPr>
      <w:r>
        <w:rPr>
          <w:lang w:eastAsia="en-US"/>
        </w:rPr>
        <w:t>Východní břeh pouze probírka nepůvodních a náletových dřevin – záměrem je nedělat intenzivní probírku, naopak je žádoucí nechat jezera odcloněná od zástavby</w:t>
      </w:r>
    </w:p>
    <w:p w14:paraId="78100DC5" w14:textId="248914FD" w:rsidR="00B81409" w:rsidRDefault="00B81409" w:rsidP="00DE5EED">
      <w:pPr>
        <w:pStyle w:val="Odstavecseseznamem"/>
        <w:numPr>
          <w:ilvl w:val="0"/>
          <w:numId w:val="18"/>
        </w:numPr>
        <w:spacing w:after="120"/>
        <w:rPr>
          <w:lang w:eastAsia="en-US"/>
        </w:rPr>
      </w:pPr>
      <w:r>
        <w:rPr>
          <w:lang w:eastAsia="en-US"/>
        </w:rPr>
        <w:t>Kolem stávajících i nově navržených zvodnělých depresí a litorálů vyčistit v šíři 3–5 m plochu – zpřístupnění a osvětlení plochy</w:t>
      </w:r>
    </w:p>
    <w:p w14:paraId="4CEA4420" w14:textId="659A18A3" w:rsidR="007C2440" w:rsidRDefault="007C2440" w:rsidP="00DE5EED">
      <w:pPr>
        <w:pStyle w:val="Odstavecseseznamem"/>
        <w:numPr>
          <w:ilvl w:val="0"/>
          <w:numId w:val="18"/>
        </w:numPr>
        <w:spacing w:after="120"/>
        <w:rPr>
          <w:lang w:eastAsia="en-US"/>
        </w:rPr>
      </w:pPr>
      <w:r>
        <w:rPr>
          <w:lang w:eastAsia="en-US"/>
        </w:rPr>
        <w:t>Odstranění dřevin v keřovém patru, zejména bezu černého (</w:t>
      </w:r>
      <w:r w:rsidRPr="007C2440">
        <w:rPr>
          <w:i/>
          <w:iCs/>
          <w:lang w:eastAsia="en-US"/>
        </w:rPr>
        <w:t>Sambucus nigra</w:t>
      </w:r>
      <w:r>
        <w:rPr>
          <w:lang w:eastAsia="en-US"/>
        </w:rPr>
        <w:t>), myrobalánu (</w:t>
      </w:r>
      <w:r w:rsidRPr="007C2440">
        <w:rPr>
          <w:i/>
          <w:iCs/>
          <w:lang w:eastAsia="en-US"/>
        </w:rPr>
        <w:t>Prunus cerasifera</w:t>
      </w:r>
      <w:r>
        <w:rPr>
          <w:lang w:eastAsia="en-US"/>
        </w:rPr>
        <w:t>), pámelníku bílého (</w:t>
      </w:r>
      <w:r w:rsidRPr="007C2440">
        <w:rPr>
          <w:i/>
          <w:iCs/>
          <w:lang w:eastAsia="en-US"/>
        </w:rPr>
        <w:t>Symphoricarpos albus</w:t>
      </w:r>
      <w:r>
        <w:rPr>
          <w:lang w:eastAsia="en-US"/>
        </w:rPr>
        <w:t xml:space="preserve">), </w:t>
      </w:r>
      <w:r w:rsidRPr="006D0640">
        <w:rPr>
          <w:lang w:eastAsia="en-US"/>
        </w:rPr>
        <w:t>přísavníku pětilistého (</w:t>
      </w:r>
      <w:r w:rsidRPr="007C2440">
        <w:rPr>
          <w:i/>
          <w:iCs/>
          <w:lang w:eastAsia="en-US"/>
        </w:rPr>
        <w:t>Parthenocissus quinquefolia</w:t>
      </w:r>
      <w:r w:rsidRPr="006D0640">
        <w:rPr>
          <w:lang w:eastAsia="en-US"/>
        </w:rPr>
        <w:t>), popínavého (</w:t>
      </w:r>
      <w:r w:rsidRPr="007C2440">
        <w:rPr>
          <w:i/>
          <w:iCs/>
          <w:lang w:eastAsia="en-US"/>
        </w:rPr>
        <w:t>Parthenocissus inserta</w:t>
      </w:r>
      <w:r w:rsidRPr="006D0640">
        <w:rPr>
          <w:lang w:eastAsia="en-US"/>
        </w:rPr>
        <w:t>),</w:t>
      </w:r>
      <w:r>
        <w:rPr>
          <w:lang w:eastAsia="en-US"/>
        </w:rPr>
        <w:t xml:space="preserve"> chmelu otáčivého (</w:t>
      </w:r>
      <w:r w:rsidRPr="007C2440">
        <w:rPr>
          <w:i/>
          <w:iCs/>
          <w:lang w:eastAsia="en-US"/>
        </w:rPr>
        <w:t>Humulus lupulus</w:t>
      </w:r>
      <w:r>
        <w:rPr>
          <w:lang w:eastAsia="en-US"/>
        </w:rPr>
        <w:t>) a eliminace invazivních dřevin trnovník akát (</w:t>
      </w:r>
      <w:r w:rsidRPr="007C2440">
        <w:rPr>
          <w:i/>
          <w:iCs/>
          <w:lang w:eastAsia="en-US"/>
        </w:rPr>
        <w:t>Robinia pseudoacacia</w:t>
      </w:r>
      <w:r>
        <w:rPr>
          <w:lang w:eastAsia="en-US"/>
        </w:rPr>
        <w:t>) a náletů pajasanu žláznatého (</w:t>
      </w:r>
      <w:r w:rsidRPr="007C2440">
        <w:rPr>
          <w:i/>
          <w:iCs/>
          <w:lang w:eastAsia="en-US"/>
        </w:rPr>
        <w:t>Ailanthus altissima</w:t>
      </w:r>
      <w:r>
        <w:rPr>
          <w:lang w:eastAsia="en-US"/>
        </w:rPr>
        <w:t>), javoru jasanolistého (</w:t>
      </w:r>
      <w:r w:rsidRPr="007C2440">
        <w:rPr>
          <w:i/>
          <w:iCs/>
          <w:lang w:eastAsia="en-US"/>
        </w:rPr>
        <w:t>Acer negundo</w:t>
      </w:r>
      <w:r>
        <w:rPr>
          <w:lang w:eastAsia="en-US"/>
        </w:rPr>
        <w:t>). Z nepůvodních dřevin se jedná o topol kanadský (</w:t>
      </w:r>
      <w:r w:rsidRPr="007C2440">
        <w:rPr>
          <w:i/>
          <w:iCs/>
          <w:lang w:eastAsia="en-US"/>
        </w:rPr>
        <w:t>Populus</w:t>
      </w:r>
      <w:r w:rsidRPr="00FD341B">
        <w:rPr>
          <w:lang w:eastAsia="en-US"/>
        </w:rPr>
        <w:t xml:space="preserve"> ×</w:t>
      </w:r>
      <w:r>
        <w:rPr>
          <w:lang w:eastAsia="en-US"/>
        </w:rPr>
        <w:t xml:space="preserve"> </w:t>
      </w:r>
      <w:r w:rsidRPr="007C2440">
        <w:rPr>
          <w:i/>
          <w:iCs/>
          <w:lang w:eastAsia="en-US"/>
        </w:rPr>
        <w:t>canadensis</w:t>
      </w:r>
      <w:r>
        <w:rPr>
          <w:lang w:eastAsia="en-US"/>
        </w:rPr>
        <w:t>), topol černý vlašský (</w:t>
      </w:r>
      <w:r w:rsidRPr="007C2440">
        <w:rPr>
          <w:i/>
          <w:iCs/>
          <w:lang w:eastAsia="en-US"/>
        </w:rPr>
        <w:t>Populus nigra</w:t>
      </w:r>
      <w:r w:rsidRPr="00FD341B">
        <w:rPr>
          <w:lang w:eastAsia="en-US"/>
        </w:rPr>
        <w:t xml:space="preserve"> ‘Italica’</w:t>
      </w:r>
      <w:r>
        <w:rPr>
          <w:lang w:eastAsia="en-US"/>
        </w:rPr>
        <w:t>) a dub červený (</w:t>
      </w:r>
      <w:r w:rsidRPr="007C2440">
        <w:rPr>
          <w:i/>
          <w:iCs/>
          <w:lang w:eastAsia="en-US"/>
        </w:rPr>
        <w:t>Quercus rubra</w:t>
      </w:r>
      <w:r>
        <w:rPr>
          <w:lang w:eastAsia="en-US"/>
        </w:rPr>
        <w:t>).</w:t>
      </w:r>
    </w:p>
    <w:p w14:paraId="2D396F50" w14:textId="207D9453" w:rsidR="004D0732" w:rsidRDefault="007C2440" w:rsidP="00DE5EED">
      <w:pPr>
        <w:pStyle w:val="Odstavecseseznamem"/>
        <w:numPr>
          <w:ilvl w:val="0"/>
          <w:numId w:val="18"/>
        </w:numPr>
        <w:spacing w:after="120"/>
        <w:rPr>
          <w:lang w:eastAsia="en-US"/>
        </w:rPr>
      </w:pPr>
      <w:r w:rsidRPr="001D6FCF">
        <w:t>Zachována by měla být</w:t>
      </w:r>
      <w:r>
        <w:t xml:space="preserve"> i</w:t>
      </w:r>
      <w:r w:rsidRPr="001D6FCF">
        <w:t xml:space="preserve"> temnější zákoutí (přibližně 10—</w:t>
      </w:r>
      <w:r w:rsidR="00222F23">
        <w:t>30</w:t>
      </w:r>
      <w:r w:rsidRPr="001D6FCF">
        <w:t xml:space="preserve"> %)</w:t>
      </w:r>
      <w:r w:rsidR="00222F23">
        <w:t xml:space="preserve"> pro podporu keřového patra. Během zásahu i po něm by měla být zachována dostatečná plocha křovin – hnízdění ptactva. V rozumné míře (primární je ale osvětlení vodní plochy) by měly zůstat zachovány také plochy u vodní</w:t>
      </w:r>
      <w:r w:rsidRPr="007C2440">
        <w:rPr>
          <w:lang w:eastAsia="en-US"/>
        </w:rPr>
        <w:t xml:space="preserve"> </w:t>
      </w:r>
      <w:r w:rsidR="00222F23">
        <w:rPr>
          <w:lang w:eastAsia="en-US"/>
        </w:rPr>
        <w:t>hladiny – hnízdní biotop.</w:t>
      </w:r>
    </w:p>
    <w:p w14:paraId="0CAFFF29" w14:textId="18E66351" w:rsidR="004D0732" w:rsidRDefault="004D0732" w:rsidP="00DE5EED">
      <w:pPr>
        <w:pStyle w:val="Odstavecseseznamem"/>
        <w:numPr>
          <w:ilvl w:val="0"/>
          <w:numId w:val="18"/>
        </w:numPr>
        <w:spacing w:after="120"/>
        <w:rPr>
          <w:lang w:eastAsia="en-US"/>
        </w:rPr>
      </w:pPr>
      <w:r>
        <w:rPr>
          <w:lang w:eastAsia="en-US"/>
        </w:rPr>
        <w:t>Postupem času se počítá opět se zapojením keřových skupin – je potřebné keřové skupiny v následné péči nadále regulovat, aby nedocházelo k opětovnému zapojování a znepřístupnění světelných podmínek na osvětlení jezer, zvodnělých depresí a litorálů</w:t>
      </w:r>
    </w:p>
    <w:p w14:paraId="2356B0D6" w14:textId="77777777" w:rsidR="00BA04DD" w:rsidRDefault="00BA04DD" w:rsidP="00DE5EED">
      <w:pPr>
        <w:spacing w:after="120"/>
        <w:rPr>
          <w:lang w:eastAsia="en-US"/>
        </w:rPr>
      </w:pPr>
      <w:r w:rsidRPr="00BA04DD">
        <w:rPr>
          <w:b/>
          <w:bCs/>
          <w:lang w:eastAsia="en-US"/>
        </w:rPr>
        <w:t>Oblast Kašpárkova jezera</w:t>
      </w:r>
      <w:r>
        <w:rPr>
          <w:lang w:eastAsia="en-US"/>
        </w:rPr>
        <w:t xml:space="preserve"> </w:t>
      </w:r>
    </w:p>
    <w:p w14:paraId="3968058A" w14:textId="35BC6A2C" w:rsidR="00BA04DD" w:rsidRDefault="00BA04DD" w:rsidP="00DE5EED">
      <w:pPr>
        <w:pStyle w:val="Odstavecseseznamem"/>
        <w:numPr>
          <w:ilvl w:val="0"/>
          <w:numId w:val="18"/>
        </w:numPr>
        <w:spacing w:after="120"/>
        <w:rPr>
          <w:lang w:eastAsia="en-US"/>
        </w:rPr>
      </w:pPr>
      <w:r>
        <w:rPr>
          <w:lang w:eastAsia="en-US"/>
        </w:rPr>
        <w:t xml:space="preserve"> skupiny keřů je nutné probrat od jedinců</w:t>
      </w:r>
      <w:r w:rsidR="00DA1E6D">
        <w:rPr>
          <w:lang w:eastAsia="en-US"/>
        </w:rPr>
        <w:t xml:space="preserve"> bezu černého</w:t>
      </w:r>
      <w:r>
        <w:rPr>
          <w:lang w:eastAsia="en-US"/>
        </w:rPr>
        <w:t xml:space="preserve"> </w:t>
      </w:r>
      <w:r w:rsidR="00DA1E6D">
        <w:rPr>
          <w:lang w:eastAsia="en-US"/>
        </w:rPr>
        <w:t>(</w:t>
      </w:r>
      <w:r w:rsidRPr="00BA04DD">
        <w:rPr>
          <w:i/>
          <w:iCs/>
          <w:lang w:eastAsia="en-US"/>
        </w:rPr>
        <w:t>Sambucus nigra</w:t>
      </w:r>
      <w:r w:rsidR="00DA1E6D">
        <w:rPr>
          <w:lang w:eastAsia="en-US"/>
        </w:rPr>
        <w:t>)</w:t>
      </w:r>
      <w:r>
        <w:rPr>
          <w:lang w:eastAsia="en-US"/>
        </w:rPr>
        <w:t>, kteří tvoří jednolitý porost pod olšemi</w:t>
      </w:r>
    </w:p>
    <w:p w14:paraId="2BCC62AF" w14:textId="6CD727B8" w:rsidR="00BA04DD" w:rsidRDefault="00BA04DD" w:rsidP="00DE5EED">
      <w:pPr>
        <w:pStyle w:val="Odstavecseseznamem"/>
        <w:numPr>
          <w:ilvl w:val="0"/>
          <w:numId w:val="18"/>
        </w:numPr>
        <w:spacing w:after="120"/>
        <w:rPr>
          <w:lang w:eastAsia="en-US"/>
        </w:rPr>
      </w:pPr>
      <w:r>
        <w:rPr>
          <w:lang w:eastAsia="en-US"/>
        </w:rPr>
        <w:t>je žádoucí ponechat skupiny keřů a odclonit tak zahrádky a částečně takto znepřístupnit vstup k</w:t>
      </w:r>
      <w:r w:rsidR="00FF50EB">
        <w:rPr>
          <w:lang w:eastAsia="en-US"/>
        </w:rPr>
        <w:t> </w:t>
      </w:r>
      <w:r>
        <w:rPr>
          <w:lang w:eastAsia="en-US"/>
        </w:rPr>
        <w:t>jezeru</w:t>
      </w:r>
    </w:p>
    <w:p w14:paraId="6DBF16AE" w14:textId="68B1D549" w:rsidR="00FF50EB" w:rsidRDefault="00FF50EB" w:rsidP="00DE5EED">
      <w:pPr>
        <w:pStyle w:val="Odstavecseseznamem"/>
        <w:numPr>
          <w:ilvl w:val="0"/>
          <w:numId w:val="18"/>
        </w:numPr>
        <w:spacing w:after="120"/>
        <w:rPr>
          <w:lang w:eastAsia="en-US"/>
        </w:rPr>
      </w:pPr>
      <w:r>
        <w:rPr>
          <w:lang w:eastAsia="en-US"/>
        </w:rPr>
        <w:t>ods</w:t>
      </w:r>
      <w:r w:rsidR="00DA1E6D">
        <w:rPr>
          <w:lang w:eastAsia="en-US"/>
        </w:rPr>
        <w:t>t</w:t>
      </w:r>
      <w:r>
        <w:rPr>
          <w:lang w:eastAsia="en-US"/>
        </w:rPr>
        <w:t xml:space="preserve">ranění rostlin </w:t>
      </w:r>
      <w:r w:rsidR="00DA1E6D">
        <w:rPr>
          <w:lang w:eastAsia="en-US"/>
        </w:rPr>
        <w:t>vrby Matsudovy (</w:t>
      </w:r>
      <w:r>
        <w:rPr>
          <w:i/>
          <w:iCs/>
          <w:lang w:eastAsia="en-US"/>
        </w:rPr>
        <w:t>Salix matsudana</w:t>
      </w:r>
      <w:r w:rsidR="00DA1E6D">
        <w:rPr>
          <w:lang w:eastAsia="en-US"/>
        </w:rPr>
        <w:t>)</w:t>
      </w:r>
      <w:r>
        <w:rPr>
          <w:lang w:eastAsia="en-US"/>
        </w:rPr>
        <w:t>, které jsem uměle zasazeny v korytu jezera na jižní straně</w:t>
      </w:r>
    </w:p>
    <w:p w14:paraId="09503E8B" w14:textId="7FC2284D" w:rsidR="00160EEB" w:rsidRDefault="00160EEB">
      <w:pPr>
        <w:spacing w:before="0"/>
        <w:jc w:val="left"/>
        <w:rPr>
          <w:lang w:eastAsia="en-US"/>
        </w:rPr>
      </w:pPr>
      <w:r>
        <w:rPr>
          <w:lang w:eastAsia="en-US"/>
        </w:rPr>
        <w:br w:type="page"/>
      </w:r>
    </w:p>
    <w:p w14:paraId="28B88A0E" w14:textId="70992241" w:rsidR="00917949" w:rsidRPr="00917949" w:rsidRDefault="00917949" w:rsidP="00DE5EED">
      <w:pPr>
        <w:spacing w:after="120"/>
        <w:rPr>
          <w:b/>
          <w:bCs/>
          <w:lang w:eastAsia="en-US"/>
        </w:rPr>
      </w:pPr>
      <w:r w:rsidRPr="00917949">
        <w:rPr>
          <w:b/>
          <w:bCs/>
          <w:lang w:eastAsia="en-US"/>
        </w:rPr>
        <w:lastRenderedPageBreak/>
        <w:t>Opleta</w:t>
      </w:r>
    </w:p>
    <w:p w14:paraId="3DC3FECA" w14:textId="1506F5FA" w:rsidR="00917949" w:rsidRDefault="00917949" w:rsidP="00DE5EED">
      <w:pPr>
        <w:pStyle w:val="Odstavecseseznamem"/>
        <w:numPr>
          <w:ilvl w:val="0"/>
          <w:numId w:val="21"/>
        </w:numPr>
        <w:spacing w:after="120"/>
        <w:rPr>
          <w:lang w:eastAsia="en-US"/>
        </w:rPr>
      </w:pPr>
      <w:r>
        <w:rPr>
          <w:lang w:eastAsia="en-US"/>
        </w:rPr>
        <w:t>odstranění keřů navrhnuto na 100 %, po celé</w:t>
      </w:r>
      <w:r w:rsidR="007C526A">
        <w:rPr>
          <w:lang w:eastAsia="en-US"/>
        </w:rPr>
        <w:t>m obvodu</w:t>
      </w:r>
      <w:r>
        <w:rPr>
          <w:lang w:eastAsia="en-US"/>
        </w:rPr>
        <w:t xml:space="preserve"> jezera se budou odstraňovat betonové panely a dojde k úpravě břehů – keře </w:t>
      </w:r>
      <w:r w:rsidR="00DA1E6D">
        <w:rPr>
          <w:lang w:eastAsia="en-US"/>
        </w:rPr>
        <w:t>myrobalánu (</w:t>
      </w:r>
      <w:r w:rsidRPr="00917949">
        <w:rPr>
          <w:i/>
          <w:iCs/>
          <w:lang w:eastAsia="en-US"/>
        </w:rPr>
        <w:t>Prunus cerasifera</w:t>
      </w:r>
      <w:r w:rsidR="00DA1E6D">
        <w:rPr>
          <w:lang w:eastAsia="en-US"/>
        </w:rPr>
        <w:t>)</w:t>
      </w:r>
      <w:r>
        <w:rPr>
          <w:lang w:eastAsia="en-US"/>
        </w:rPr>
        <w:t xml:space="preserve"> nejsou perspektivní pro plochu </w:t>
      </w:r>
      <w:r w:rsidR="007C526A">
        <w:rPr>
          <w:lang w:eastAsia="en-US"/>
        </w:rPr>
        <w:t xml:space="preserve">– primární je vodní plochu osvětlit </w:t>
      </w:r>
    </w:p>
    <w:p w14:paraId="083F513D" w14:textId="6670079D" w:rsidR="0029285B" w:rsidRDefault="0029285B" w:rsidP="00F437F1">
      <w:pPr>
        <w:pStyle w:val="Nadpis1"/>
      </w:pPr>
      <w:bookmarkStart w:id="110" w:name="_Toc43297098"/>
      <w:r>
        <w:t>realizace projektu</w:t>
      </w:r>
      <w:bookmarkEnd w:id="110"/>
    </w:p>
    <w:p w14:paraId="30F56DB9" w14:textId="6AD0A852" w:rsidR="0029285B" w:rsidRDefault="0029285B" w:rsidP="00EA5C87">
      <w:pPr>
        <w:pStyle w:val="Nadpis2"/>
      </w:pPr>
      <w:bookmarkStart w:id="111" w:name="_Toc20144849"/>
      <w:bookmarkStart w:id="112" w:name="_Toc43297099"/>
      <w:r>
        <w:t>Odstranění keřů a dřevní hmoty</w:t>
      </w:r>
      <w:bookmarkEnd w:id="111"/>
      <w:bookmarkEnd w:id="112"/>
    </w:p>
    <w:p w14:paraId="61D63285" w14:textId="6C0CFE2A" w:rsidR="0029285B" w:rsidRDefault="0029285B" w:rsidP="00DE5EED">
      <w:pPr>
        <w:spacing w:after="120"/>
        <w:rPr>
          <w:lang w:eastAsia="en-US"/>
        </w:rPr>
      </w:pPr>
      <w:r w:rsidRPr="00223F46">
        <w:rPr>
          <w:lang w:eastAsia="en-US"/>
        </w:rPr>
        <w:t>Keře a ostatní dřevní hmota bude likvidována vhodnou technologií – spálením na místě</w:t>
      </w:r>
      <w:r>
        <w:rPr>
          <w:lang w:eastAsia="en-US"/>
        </w:rPr>
        <w:t xml:space="preserve">, </w:t>
      </w:r>
      <w:r w:rsidRPr="00223F46">
        <w:rPr>
          <w:lang w:eastAsia="en-US"/>
        </w:rPr>
        <w:t>štěpkováním a odvozem štěpky, nebo odvezením dřevní hmoty na skládku. (V případě, že bude materiál kvalifikovaný jako odpad, bude se likvidace řídit zákonem O odpadech č. 185/2001 Sb. V platném znění)</w:t>
      </w:r>
      <w:r>
        <w:rPr>
          <w:lang w:eastAsia="en-US"/>
        </w:rPr>
        <w:t>.</w:t>
      </w:r>
    </w:p>
    <w:p w14:paraId="497F7E47" w14:textId="51357BC6" w:rsidR="00A66727" w:rsidRPr="0029285B" w:rsidRDefault="00A66727" w:rsidP="00DE5EED">
      <w:pPr>
        <w:spacing w:after="120"/>
        <w:rPr>
          <w:lang w:eastAsia="en-US"/>
        </w:rPr>
      </w:pPr>
      <w:r w:rsidRPr="00487B99">
        <w:rPr>
          <w:lang w:eastAsia="en-US"/>
        </w:rPr>
        <w:t>Kmeny a jednotlivé silnější větve o průměru nad 7 cm budou předány vlastníkům k dalšímu využití. Předání dřevní hmoty jednotlivým vlastníkům bude provedeno protokolárně a následně si zajistí její odvoz. Předpokládaná délka přibližování dřeva se odhaduje na 100 m od místa kácení. Na přibližování dřeva se neváže rozpočtová položka. Skládkování dřeva na pozemku vlastníka bude pouze dočasné.</w:t>
      </w:r>
    </w:p>
    <w:p w14:paraId="54B089C4" w14:textId="3875E0CD" w:rsidR="0029285B" w:rsidRDefault="0029285B" w:rsidP="00EA5C87">
      <w:pPr>
        <w:pStyle w:val="Nadpis2"/>
      </w:pPr>
      <w:bookmarkStart w:id="113" w:name="_Toc20144850"/>
      <w:bookmarkStart w:id="114" w:name="_Toc43297100"/>
      <w:r>
        <w:t>Místa soustředění dřevní hmoty</w:t>
      </w:r>
      <w:bookmarkEnd w:id="113"/>
      <w:bookmarkEnd w:id="114"/>
      <w:r>
        <w:t xml:space="preserve">  </w:t>
      </w:r>
    </w:p>
    <w:p w14:paraId="39F704E7" w14:textId="52C1827D" w:rsidR="007C2440" w:rsidRPr="00A66727" w:rsidRDefault="00A66727" w:rsidP="00DE5EED">
      <w:pPr>
        <w:spacing w:after="120"/>
        <w:rPr>
          <w:b/>
          <w:bCs/>
          <w:szCs w:val="20"/>
        </w:rPr>
      </w:pPr>
      <w:r w:rsidRPr="001D6FCF">
        <w:rPr>
          <w:szCs w:val="20"/>
        </w:rPr>
        <w:t>Během jednání výrobních výborů bylo rozhodnuto, že veškerý sediment ze všech jezer bude uložen na skládku</w:t>
      </w:r>
      <w:r>
        <w:rPr>
          <w:szCs w:val="20"/>
        </w:rPr>
        <w:t>, tímto se počítá i s dřevní hmotou.</w:t>
      </w:r>
      <w:r w:rsidRPr="001D6FCF">
        <w:rPr>
          <w:szCs w:val="20"/>
        </w:rPr>
        <w:t xml:space="preserve"> Řídicí výbor pro strategické projekty v</w:t>
      </w:r>
      <w:r w:rsidR="002A03C1">
        <w:rPr>
          <w:szCs w:val="20"/>
        </w:rPr>
        <w:t> </w:t>
      </w:r>
      <w:r w:rsidRPr="001D6FCF">
        <w:rPr>
          <w:szCs w:val="20"/>
        </w:rPr>
        <w:t xml:space="preserve">gesci 1. náměstka primátorky města Brna preferuje variantu uložení odtěženého sedimentu do prostor </w:t>
      </w:r>
      <w:r w:rsidRPr="001D6FCF">
        <w:rPr>
          <w:b/>
          <w:bCs/>
          <w:szCs w:val="20"/>
        </w:rPr>
        <w:t xml:space="preserve">Pískovny Černovice, s.r.o. </w:t>
      </w:r>
      <w:r w:rsidR="0029285B">
        <w:rPr>
          <w:lang w:eastAsia="en-US"/>
        </w:rPr>
        <w:t>Po odvezení dřeva z lokality budou pozemky vyčištěny, a uvedeny do původního stavu. Na přístupových cestách budou zarovnány případné koleje po použité mechanizaci. Veškeré práce budou prováděny tak, aby nedošlo k poškození okolních pozemků.</w:t>
      </w:r>
    </w:p>
    <w:p w14:paraId="1F97F0A3" w14:textId="77777777" w:rsidR="00E62F22" w:rsidRPr="00BF4F86" w:rsidRDefault="00E62F22" w:rsidP="00F437F1">
      <w:pPr>
        <w:pStyle w:val="Nadpis1"/>
      </w:pPr>
      <w:bookmarkStart w:id="115" w:name="_Toc29972872"/>
      <w:bookmarkStart w:id="116" w:name="_Hlk18930604"/>
      <w:bookmarkStart w:id="117" w:name="_Toc43297101"/>
      <w:bookmarkEnd w:id="72"/>
      <w:bookmarkEnd w:id="73"/>
      <w:bookmarkEnd w:id="74"/>
      <w:bookmarkEnd w:id="75"/>
      <w:bookmarkEnd w:id="76"/>
      <w:bookmarkEnd w:id="77"/>
      <w:bookmarkEnd w:id="78"/>
      <w:bookmarkEnd w:id="79"/>
      <w:bookmarkEnd w:id="86"/>
      <w:r w:rsidRPr="00BF4F86">
        <w:t>Ochrana stromů na staveništi</w:t>
      </w:r>
      <w:bookmarkEnd w:id="115"/>
      <w:bookmarkEnd w:id="117"/>
    </w:p>
    <w:p w14:paraId="2B8B0E13" w14:textId="77777777" w:rsidR="00E62F22" w:rsidRDefault="00E62F22" w:rsidP="00DE5EED">
      <w:pPr>
        <w:spacing w:after="120"/>
      </w:pPr>
      <w:r>
        <w:t>Důležité je vyhnout se negativním faktorům na staveništi, které poškozují stromy. Primárně zamezit zhutnění půdy v kořenovém prostoru, omezit jízdu stavebních strojů v přímé blízkosti dřevin, které mohou být ponechány na stanovišti. Snižování terénu v kořenovém prostoru musí být co nejšetrnější, pokud musí k těmto odkopávkám dojít. Doporučujeme kolem ponechaných dřevin, na kterých se dohodne TDI, AD</w:t>
      </w:r>
      <w:r w:rsidRPr="00051EDF">
        <w:t xml:space="preserve"> </w:t>
      </w:r>
      <w:r>
        <w:t>a stavebník, pracovat v kořenovém prostoru co nejšetrněji, pokud možno ručně, tak aby nedošlo k porušení kořenového systému a tím následnému zhoršení dostupnosti vody a živin či k šíření infekce a dřevokazných hub.</w:t>
      </w:r>
    </w:p>
    <w:p w14:paraId="1003903E" w14:textId="3E0B2175" w:rsidR="00E62F22" w:rsidRDefault="00E62F22" w:rsidP="00DE5EED">
      <w:pPr>
        <w:spacing w:after="120"/>
      </w:pPr>
      <w:r>
        <w:t>Podzemní část stromu, představující kořenový prostor, není pravidelná. Přibližný průměr kořenového prostoru je obvykle nejméně dvojnásobkem šířky koruny a podstatná část kořenů, zajišťujících vodu a minerální látky, nezasahuje zpravidla hlouběji než do 0,5 m. Chráněný kořenový prostor (dále jen kořenový prostor) je vymezen okapovou linií a zvětšen po celém obvodu o 1,5 m.</w:t>
      </w:r>
    </w:p>
    <w:p w14:paraId="326E4A67" w14:textId="77777777" w:rsidR="00222F23" w:rsidRDefault="00E62F22" w:rsidP="00DE5EED">
      <w:pPr>
        <w:spacing w:after="120"/>
      </w:pPr>
      <w:r>
        <w:t>U stromů je také nezbytné chránit kmen a kořenové náběhy před mechanickým poškozením.</w:t>
      </w:r>
      <w:r w:rsidRPr="00877300">
        <w:t xml:space="preserve"> </w:t>
      </w:r>
      <w:r>
        <w:t>Dle ČSN 83 9061 je nutné v těchto případech opatřit kmen vypolštářovaným bedněním z fošen, vysokým nejméně 2 m. Ochranné zařízení je třeba připevnit bez poškození stromu a nesmí být osazeno přímo na kořenové náběhy.</w:t>
      </w:r>
    </w:p>
    <w:p w14:paraId="5EDAE340" w14:textId="5F68585D" w:rsidR="00E62F22" w:rsidRDefault="00E62F22" w:rsidP="00F437F1">
      <w:pPr>
        <w:pStyle w:val="Nadpis1"/>
      </w:pPr>
      <w:bookmarkStart w:id="118" w:name="_Toc29972873"/>
      <w:bookmarkStart w:id="119" w:name="_Toc43297102"/>
      <w:r w:rsidRPr="00465E4B">
        <w:lastRenderedPageBreak/>
        <w:t>Následná péče</w:t>
      </w:r>
      <w:bookmarkEnd w:id="118"/>
      <w:bookmarkEnd w:id="119"/>
    </w:p>
    <w:p w14:paraId="7E0291E2" w14:textId="43A37F8A" w:rsidR="00B0670B" w:rsidRPr="00B0670B" w:rsidRDefault="00B0670B" w:rsidP="00DE5EED">
      <w:pPr>
        <w:spacing w:after="120"/>
        <w:rPr>
          <w:lang w:eastAsia="en-US"/>
        </w:rPr>
      </w:pPr>
      <w:r>
        <w:rPr>
          <w:lang w:eastAsia="en-US"/>
        </w:rPr>
        <w:t xml:space="preserve">Následná péče by měla být zpracována v novém Plánu péče, kde by měla být kapitola o údržbě zeleně a plánovaných zásazích. Následná péče by však měla primárně zahrnovat: </w:t>
      </w:r>
    </w:p>
    <w:p w14:paraId="7FE4D421" w14:textId="3C96CB5C" w:rsidR="00E62F22" w:rsidRPr="003E0A68" w:rsidRDefault="00E62F22" w:rsidP="00DE5EED">
      <w:pPr>
        <w:pStyle w:val="Odstavecseseznamem"/>
        <w:numPr>
          <w:ilvl w:val="0"/>
          <w:numId w:val="15"/>
        </w:numPr>
        <w:spacing w:after="120"/>
      </w:pPr>
      <w:r w:rsidRPr="003E0A68">
        <w:t>chemického ošetření proti výmladnosti</w:t>
      </w:r>
      <w:r w:rsidR="00B0670B">
        <w:t xml:space="preserve"> dřevin</w:t>
      </w:r>
      <w:r w:rsidRPr="003E0A68">
        <w:t>, kontrola a odstranění výmladků po dobu min. dvou let</w:t>
      </w:r>
    </w:p>
    <w:p w14:paraId="08AAF0A6" w14:textId="7C17CA97" w:rsidR="00E62F22" w:rsidRPr="003E0A68" w:rsidRDefault="00E62F22" w:rsidP="00DE5EED">
      <w:pPr>
        <w:pStyle w:val="Odstavecseseznamem"/>
        <w:numPr>
          <w:ilvl w:val="0"/>
          <w:numId w:val="15"/>
        </w:numPr>
        <w:spacing w:after="120"/>
      </w:pPr>
      <w:r>
        <w:t>hlavový řez: v</w:t>
      </w:r>
      <w:r w:rsidRPr="003E0A68">
        <w:t xml:space="preserve"> předjarním období (konec II. – začátek III.), pravidelně provádíme udržovací řez vrby. Vrba je dřevina s omezenou životností (uvádí se max. 80 let), s</w:t>
      </w:r>
      <w:r w:rsidR="002A03C1">
        <w:t> </w:t>
      </w:r>
      <w:r w:rsidRPr="003E0A68">
        <w:t xml:space="preserve">velice křehkými větvemi, které se při extrémním počasí snadno lámou. Staré vrby bývají bez výjimky napadené dřevokaznými houbami, které dřevo velice rychle rozkládají. Vrby rostou nejčastěji podél potoků, mají rády vlhčí prostředí. </w:t>
      </w:r>
    </w:p>
    <w:p w14:paraId="28F1EC1C" w14:textId="69D565FA" w:rsidR="00E62F22" w:rsidRDefault="00E62F22" w:rsidP="00DE5EED">
      <w:pPr>
        <w:pStyle w:val="Odstavecseseznamem"/>
        <w:numPr>
          <w:ilvl w:val="0"/>
          <w:numId w:val="15"/>
        </w:numPr>
        <w:spacing w:after="120"/>
      </w:pPr>
      <w:r>
        <w:t>torzování: s</w:t>
      </w:r>
      <w:r w:rsidRPr="003E0A68">
        <w:t>tav takto ošetřených stromů musí být pravidelně sledován</w:t>
      </w:r>
      <w:r w:rsidR="00B0670B">
        <w:t xml:space="preserve"> a</w:t>
      </w:r>
      <w:r w:rsidRPr="003E0A68">
        <w:t xml:space="preserve"> zásah </w:t>
      </w:r>
      <w:r w:rsidR="00B0670B">
        <w:t xml:space="preserve">musí </w:t>
      </w:r>
      <w:r w:rsidRPr="003E0A68">
        <w:t>opakován s intervalem 5 (max. 10) let. Jde o zásah, kterým je pouze oddáleno kácení stromu.</w:t>
      </w:r>
    </w:p>
    <w:p w14:paraId="415C65F9" w14:textId="37C3F379" w:rsidR="00F42345" w:rsidRDefault="00F42345" w:rsidP="00DE5EED">
      <w:pPr>
        <w:pStyle w:val="Odstavecseseznamem"/>
        <w:numPr>
          <w:ilvl w:val="0"/>
          <w:numId w:val="15"/>
        </w:numPr>
        <w:spacing w:after="120"/>
      </w:pPr>
      <w:r>
        <w:t>pravidelně udržovat keřové porosty, aby nedocházelo k zarůstání ploch – je nutné, aby jezera, litorály a zvodnělé deprese zůstaly osvětleny</w:t>
      </w:r>
    </w:p>
    <w:p w14:paraId="76841866" w14:textId="69C40239" w:rsidR="00E62F22" w:rsidRPr="007C2440" w:rsidRDefault="00E62F22" w:rsidP="00F437F1">
      <w:pPr>
        <w:pStyle w:val="Nadpis1"/>
      </w:pPr>
      <w:bookmarkStart w:id="120" w:name="_Hlk18052906"/>
      <w:bookmarkStart w:id="121" w:name="_Toc43297103"/>
      <w:r>
        <w:t>Výsadby</w:t>
      </w:r>
      <w:bookmarkEnd w:id="121"/>
    </w:p>
    <w:p w14:paraId="44A8F7F7" w14:textId="77777777" w:rsidR="00E62F22" w:rsidRDefault="00E62F22" w:rsidP="00DE5EED">
      <w:pPr>
        <w:spacing w:after="120"/>
      </w:pPr>
      <w:r>
        <w:t>Dle aktualizace Biologického hodnocení (Jurek, 2019) není vhodná výsadba nových dřevin, v</w:t>
      </w:r>
      <w:r w:rsidRPr="009F1A78">
        <w:t xml:space="preserve"> rámci zachování co největšího genofondu. Zdroj sadebního materiálu nebude zajištěn původním genotypem. </w:t>
      </w:r>
      <w:r>
        <w:t xml:space="preserve">Projekt počítá s uvolněním porostů a tím se podpoří jedinci, které by bylo vhodné nadále pěstovat. </w:t>
      </w:r>
      <w:r w:rsidRPr="009F1A78">
        <w:t>Vhodnější je využít stávající dřevinné vegetace, kde lze uvolňovat nadějné jedince a ty pěstovat. Dále je vhodné využít pařezové výmladnosti stromů, z kterých lze napěstovat novou generaci stromů.</w:t>
      </w:r>
    </w:p>
    <w:p w14:paraId="3D01E95A" w14:textId="77777777" w:rsidR="00314CCA" w:rsidRDefault="00314CCA" w:rsidP="00DE5EED">
      <w:pPr>
        <w:tabs>
          <w:tab w:val="left" w:pos="3089"/>
        </w:tabs>
        <w:spacing w:after="120"/>
        <w:rPr>
          <w:lang w:eastAsia="en-US"/>
        </w:rPr>
      </w:pPr>
    </w:p>
    <w:p w14:paraId="1FC3A331" w14:textId="77777777" w:rsidR="00B813E7" w:rsidRPr="00444EE0" w:rsidRDefault="00B813E7" w:rsidP="00DE5EED">
      <w:pPr>
        <w:tabs>
          <w:tab w:val="right" w:pos="8505"/>
        </w:tabs>
        <w:spacing w:after="120"/>
        <w:rPr>
          <w:rFonts w:ascii="Tahoma" w:hAnsi="Tahoma" w:cs="Tahoma"/>
          <w:sz w:val="22"/>
        </w:rPr>
      </w:pPr>
      <w:bookmarkStart w:id="122" w:name="_Hlk18921611"/>
    </w:p>
    <w:p w14:paraId="7CB02623" w14:textId="652CBBDC" w:rsidR="00351946" w:rsidRPr="009A2268" w:rsidRDefault="00B813E7" w:rsidP="00DE5EED">
      <w:pPr>
        <w:spacing w:after="120"/>
      </w:pPr>
      <w:bookmarkStart w:id="123" w:name="_Hlk18917697"/>
      <w:r w:rsidRPr="00790BB5">
        <w:t xml:space="preserve">V Brně, </w:t>
      </w:r>
      <w:r w:rsidR="008F4F19" w:rsidRPr="00790BB5">
        <w:t>listopad 2019</w:t>
      </w:r>
      <w:r w:rsidR="00671872" w:rsidRPr="00790BB5">
        <w:tab/>
      </w:r>
      <w:r w:rsidR="00671872" w:rsidRPr="00790BB5">
        <w:tab/>
      </w:r>
      <w:r w:rsidR="00671872" w:rsidRPr="00790BB5">
        <w:tab/>
      </w:r>
      <w:r w:rsidRPr="00790BB5">
        <w:tab/>
      </w:r>
      <w:r w:rsidR="009A2268" w:rsidRPr="00790BB5">
        <w:tab/>
      </w:r>
      <w:r w:rsidR="009A2268" w:rsidRPr="00790BB5">
        <w:tab/>
      </w:r>
      <w:r w:rsidRPr="00790BB5">
        <w:t>Vypracoval</w:t>
      </w:r>
      <w:r w:rsidR="00444EE0" w:rsidRPr="00790BB5">
        <w:t>a</w:t>
      </w:r>
      <w:r w:rsidRPr="00790BB5">
        <w:t>:</w:t>
      </w:r>
      <w:r w:rsidR="00671872" w:rsidRPr="00790BB5">
        <w:tab/>
      </w:r>
      <w:r w:rsidRPr="00790BB5">
        <w:t xml:space="preserve">Ing. </w:t>
      </w:r>
      <w:bookmarkEnd w:id="120"/>
      <w:r w:rsidR="009A2268" w:rsidRPr="00790BB5">
        <w:t>Anna Popelová</w:t>
      </w:r>
      <w:bookmarkEnd w:id="116"/>
      <w:bookmarkEnd w:id="122"/>
      <w:bookmarkEnd w:id="123"/>
    </w:p>
    <w:sectPr w:rsidR="00351946" w:rsidRPr="009A2268" w:rsidSect="004B5E30">
      <w:headerReference w:type="even" r:id="rId32"/>
      <w:headerReference w:type="default" r:id="rId33"/>
      <w:footerReference w:type="default" r:id="rId34"/>
      <w:headerReference w:type="first" r:id="rId35"/>
      <w:pgSz w:w="11906" w:h="16838"/>
      <w:pgMar w:top="1418" w:right="1418" w:bottom="1418" w:left="1418" w:header="709" w:footer="90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D9249D" w14:textId="77777777" w:rsidR="00160EEB" w:rsidRDefault="00160EEB">
      <w:r>
        <w:separator/>
      </w:r>
    </w:p>
    <w:p w14:paraId="1C5E8D61" w14:textId="77777777" w:rsidR="00160EEB" w:rsidRDefault="00160EEB"/>
    <w:p w14:paraId="72627CC1" w14:textId="77777777" w:rsidR="00160EEB" w:rsidRDefault="00160EEB"/>
  </w:endnote>
  <w:endnote w:type="continuationSeparator" w:id="0">
    <w:p w14:paraId="3A6EF648" w14:textId="77777777" w:rsidR="00160EEB" w:rsidRDefault="00160EEB">
      <w:r>
        <w:continuationSeparator/>
      </w:r>
    </w:p>
    <w:p w14:paraId="4DEAF33C" w14:textId="77777777" w:rsidR="00160EEB" w:rsidRDefault="00160EEB"/>
    <w:p w14:paraId="49821EC9" w14:textId="77777777" w:rsidR="00160EEB" w:rsidRDefault="00160E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A00002EF" w:usb1="4000004B" w:usb2="00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4000ACFF" w:usb2="00000001" w:usb3="00000000" w:csb0="000001FF" w:csb1="00000000"/>
  </w:font>
  <w:font w:name="Liberation Serif">
    <w:altName w:val="Times New Roman"/>
    <w:charset w:val="EE"/>
    <w:family w:val="roman"/>
    <w:pitch w:val="variable"/>
    <w:sig w:usb0="00000000"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F6C9BA" w14:textId="77777777" w:rsidR="00160EEB" w:rsidRPr="00E5556F" w:rsidRDefault="00160EEB" w:rsidP="00DE5EED">
    <w:pPr>
      <w:pStyle w:val="Zpat"/>
      <w:pBdr>
        <w:top w:val="none" w:sz="0" w:space="0" w:color="auto"/>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06FC6E" w14:textId="01DF088E" w:rsidR="00160EEB" w:rsidRDefault="00160EEB" w:rsidP="00A05B4F">
    <w:pPr>
      <w:pStyle w:val="Zpat"/>
      <w:jc w:val="center"/>
    </w:pPr>
    <w:r w:rsidRPr="00F6333B">
      <w:t xml:space="preserve">Objednatel: </w:t>
    </w:r>
    <w:r>
      <w:rPr>
        <w:rFonts w:cs="Arial"/>
      </w:rPr>
      <w:t>Statutární město Brno</w:t>
    </w:r>
    <w:r>
      <w:tab/>
    </w:r>
    <w:r>
      <w:fldChar w:fldCharType="begin"/>
    </w:r>
    <w:r>
      <w:instrText>PAGE   \* MERGEFORMAT</w:instrText>
    </w:r>
    <w:r>
      <w:fldChar w:fldCharType="separate"/>
    </w:r>
    <w:r>
      <w:t>1</w:t>
    </w:r>
    <w:r>
      <w:rPr>
        <w:noProof/>
      </w:rPr>
      <w:fldChar w:fldCharType="end"/>
    </w:r>
    <w:r>
      <w:tab/>
      <w:t xml:space="preserve">Zpracovatel: GEOtest, a.s., Šmahova </w:t>
    </w:r>
    <w:r w:rsidRPr="009821CC">
      <w:t>1244/112, 627 00 Brno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225092" w14:textId="77777777" w:rsidR="00160EEB" w:rsidRDefault="00160EEB">
      <w:r>
        <w:separator/>
      </w:r>
    </w:p>
    <w:p w14:paraId="6C79A244" w14:textId="77777777" w:rsidR="00160EEB" w:rsidRDefault="00160EEB"/>
    <w:p w14:paraId="1152F182" w14:textId="77777777" w:rsidR="00160EEB" w:rsidRDefault="00160EEB"/>
  </w:footnote>
  <w:footnote w:type="continuationSeparator" w:id="0">
    <w:p w14:paraId="62EF2C18" w14:textId="77777777" w:rsidR="00160EEB" w:rsidRDefault="00160EEB">
      <w:r>
        <w:continuationSeparator/>
      </w:r>
    </w:p>
    <w:p w14:paraId="0C7B7D66" w14:textId="77777777" w:rsidR="00160EEB" w:rsidRDefault="00160EEB"/>
    <w:p w14:paraId="78865C03" w14:textId="77777777" w:rsidR="00160EEB" w:rsidRDefault="00160E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10C525" w14:textId="77777777" w:rsidR="00160EEB" w:rsidRDefault="00160EEB"/>
  <w:p w14:paraId="7467F561" w14:textId="77777777" w:rsidR="00160EEB" w:rsidRDefault="00160EEB"/>
  <w:tbl>
    <w:tblPr>
      <w:tblStyle w:val="Mkatabulky"/>
      <w:tblW w:w="92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3119"/>
      <w:gridCol w:w="2268"/>
      <w:gridCol w:w="992"/>
    </w:tblGrid>
    <w:tr w:rsidR="00160EEB" w14:paraId="493B12EE" w14:textId="77777777" w:rsidTr="00B957D3">
      <w:tc>
        <w:tcPr>
          <w:tcW w:w="2835" w:type="dxa"/>
        </w:tcPr>
        <w:p w14:paraId="533D7B61" w14:textId="77777777" w:rsidR="00160EEB" w:rsidRPr="00112B62" w:rsidRDefault="00160EEB" w:rsidP="00B957D3">
          <w:pPr>
            <w:pStyle w:val="Zhlav"/>
            <w:pBdr>
              <w:bottom w:val="none" w:sz="0" w:space="0" w:color="auto"/>
            </w:pBdr>
            <w:tabs>
              <w:tab w:val="left" w:pos="3402"/>
            </w:tabs>
            <w:rPr>
              <w:szCs w:val="20"/>
            </w:rPr>
          </w:pPr>
          <w:r>
            <w:rPr>
              <w:rFonts w:cs="Arial"/>
            </w:rPr>
            <w:t>Revitalizace Holáseckých jezer</w:t>
          </w:r>
        </w:p>
      </w:tc>
      <w:tc>
        <w:tcPr>
          <w:tcW w:w="3119" w:type="dxa"/>
        </w:tcPr>
        <w:p w14:paraId="78B31CDD" w14:textId="77777777" w:rsidR="00160EEB" w:rsidRDefault="00160EEB" w:rsidP="00B957D3">
          <w:pPr>
            <w:pStyle w:val="Zhlav"/>
            <w:pBdr>
              <w:bottom w:val="none" w:sz="0" w:space="0" w:color="auto"/>
            </w:pBdr>
            <w:tabs>
              <w:tab w:val="left" w:pos="3402"/>
            </w:tabs>
            <w:jc w:val="center"/>
          </w:pPr>
          <w:r>
            <w:t>Dokumentace pro společné povolení</w:t>
          </w:r>
        </w:p>
      </w:tc>
      <w:tc>
        <w:tcPr>
          <w:tcW w:w="2268" w:type="dxa"/>
        </w:tcPr>
        <w:p w14:paraId="0A674851" w14:textId="77777777" w:rsidR="00160EEB" w:rsidRDefault="00160EEB" w:rsidP="00B957D3">
          <w:pPr>
            <w:pStyle w:val="Zhlav"/>
            <w:pBdr>
              <w:bottom w:val="none" w:sz="0" w:space="0" w:color="auto"/>
            </w:pBdr>
            <w:tabs>
              <w:tab w:val="left" w:pos="3402"/>
            </w:tabs>
            <w:jc w:val="right"/>
            <w:rPr>
              <w:b/>
              <w:szCs w:val="20"/>
            </w:rPr>
          </w:pPr>
          <w:r>
            <w:t>SO07 D.7.1 Technická zpráva</w:t>
          </w:r>
        </w:p>
      </w:tc>
      <w:tc>
        <w:tcPr>
          <w:tcW w:w="992" w:type="dxa"/>
        </w:tcPr>
        <w:p w14:paraId="374E12FC" w14:textId="77777777" w:rsidR="00160EEB" w:rsidRDefault="00160EEB" w:rsidP="00B957D3">
          <w:pPr>
            <w:pStyle w:val="Zhlav"/>
            <w:pBdr>
              <w:bottom w:val="none" w:sz="0" w:space="0" w:color="auto"/>
            </w:pBdr>
            <w:tabs>
              <w:tab w:val="left" w:pos="3402"/>
            </w:tabs>
            <w:jc w:val="right"/>
          </w:pPr>
          <w:r w:rsidRPr="008374B6">
            <w:rPr>
              <w:highlight w:val="green"/>
            </w:rPr>
            <w:t>září 2019</w:t>
          </w:r>
        </w:p>
      </w:tc>
    </w:tr>
  </w:tbl>
  <w:p w14:paraId="7A5215F0" w14:textId="77777777" w:rsidR="00160EEB" w:rsidRDefault="00160EEB"/>
  <w:tbl>
    <w:tblPr>
      <w:tblStyle w:val="Mkatabulky"/>
      <w:tblW w:w="92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977"/>
      <w:gridCol w:w="2410"/>
      <w:gridCol w:w="992"/>
    </w:tblGrid>
    <w:tr w:rsidR="00160EEB" w14:paraId="7BE866BE" w14:textId="77777777" w:rsidTr="00301905">
      <w:tc>
        <w:tcPr>
          <w:tcW w:w="2835" w:type="dxa"/>
        </w:tcPr>
        <w:p w14:paraId="3A20A474" w14:textId="77777777" w:rsidR="00160EEB" w:rsidRPr="00112B62" w:rsidRDefault="00160EEB" w:rsidP="00B957D3">
          <w:pPr>
            <w:pStyle w:val="Zhlav"/>
            <w:pBdr>
              <w:bottom w:val="none" w:sz="0" w:space="0" w:color="auto"/>
            </w:pBdr>
            <w:tabs>
              <w:tab w:val="left" w:pos="3402"/>
            </w:tabs>
            <w:rPr>
              <w:szCs w:val="20"/>
            </w:rPr>
          </w:pPr>
          <w:r>
            <w:rPr>
              <w:rFonts w:cs="Arial"/>
            </w:rPr>
            <w:t>Revitalizace Holáseckých jezer</w:t>
          </w:r>
        </w:p>
      </w:tc>
      <w:tc>
        <w:tcPr>
          <w:tcW w:w="2977" w:type="dxa"/>
        </w:tcPr>
        <w:p w14:paraId="1151D12F" w14:textId="77777777" w:rsidR="00160EEB" w:rsidRDefault="00160EEB" w:rsidP="00B957D3">
          <w:pPr>
            <w:pStyle w:val="Zhlav"/>
            <w:pBdr>
              <w:bottom w:val="none" w:sz="0" w:space="0" w:color="auto"/>
            </w:pBdr>
            <w:tabs>
              <w:tab w:val="left" w:pos="3402"/>
            </w:tabs>
            <w:jc w:val="center"/>
          </w:pPr>
          <w:r>
            <w:t>DSP+DPS</w:t>
          </w:r>
        </w:p>
      </w:tc>
      <w:tc>
        <w:tcPr>
          <w:tcW w:w="2410" w:type="dxa"/>
        </w:tcPr>
        <w:p w14:paraId="0AD29FCA" w14:textId="77777777" w:rsidR="00160EEB" w:rsidRDefault="00160EEB" w:rsidP="00B957D3">
          <w:pPr>
            <w:pStyle w:val="Zhlav"/>
            <w:pBdr>
              <w:bottom w:val="none" w:sz="0" w:space="0" w:color="auto"/>
            </w:pBdr>
            <w:tabs>
              <w:tab w:val="left" w:pos="3402"/>
            </w:tabs>
            <w:jc w:val="right"/>
            <w:rPr>
              <w:b/>
              <w:szCs w:val="20"/>
            </w:rPr>
          </w:pPr>
          <w:r>
            <w:t>SO02 D.2.1 Technická zpráva</w:t>
          </w:r>
        </w:p>
      </w:tc>
      <w:tc>
        <w:tcPr>
          <w:tcW w:w="992" w:type="dxa"/>
        </w:tcPr>
        <w:p w14:paraId="4D48C633" w14:textId="77777777" w:rsidR="00160EEB" w:rsidRDefault="00160EEB" w:rsidP="00B957D3">
          <w:pPr>
            <w:pStyle w:val="Zhlav"/>
            <w:pBdr>
              <w:bottom w:val="none" w:sz="0" w:space="0" w:color="auto"/>
            </w:pBdr>
            <w:tabs>
              <w:tab w:val="left" w:pos="3402"/>
            </w:tabs>
            <w:jc w:val="right"/>
          </w:pPr>
          <w:r w:rsidRPr="00EE19E7">
            <w:rPr>
              <w:highlight w:val="cyan"/>
            </w:rPr>
            <w:t>září 2019</w:t>
          </w:r>
        </w:p>
      </w:tc>
    </w:tr>
  </w:tbl>
  <w:p w14:paraId="1DBA8D86" w14:textId="77777777" w:rsidR="00160EEB" w:rsidRDefault="00160EEB"/>
  <w:tbl>
    <w:tblPr>
      <w:tblStyle w:val="Mkatabulky"/>
      <w:tblW w:w="92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977"/>
      <w:gridCol w:w="2410"/>
      <w:gridCol w:w="992"/>
    </w:tblGrid>
    <w:tr w:rsidR="00160EEB" w14:paraId="49F48936" w14:textId="77777777" w:rsidTr="00301905">
      <w:tc>
        <w:tcPr>
          <w:tcW w:w="2835" w:type="dxa"/>
        </w:tcPr>
        <w:p w14:paraId="18D402F5" w14:textId="77777777" w:rsidR="00160EEB" w:rsidRPr="00112B62" w:rsidRDefault="00160EEB" w:rsidP="00B957D3">
          <w:pPr>
            <w:pStyle w:val="Zhlav"/>
            <w:pBdr>
              <w:bottom w:val="none" w:sz="0" w:space="0" w:color="auto"/>
            </w:pBdr>
            <w:tabs>
              <w:tab w:val="left" w:pos="3402"/>
            </w:tabs>
            <w:rPr>
              <w:szCs w:val="20"/>
            </w:rPr>
          </w:pPr>
          <w:r>
            <w:rPr>
              <w:rFonts w:cs="Arial"/>
            </w:rPr>
            <w:t>Revitalizace Holáseckých jezer</w:t>
          </w:r>
        </w:p>
      </w:tc>
      <w:tc>
        <w:tcPr>
          <w:tcW w:w="2977" w:type="dxa"/>
        </w:tcPr>
        <w:p w14:paraId="18822A1A" w14:textId="77777777" w:rsidR="00160EEB" w:rsidRDefault="00160EEB" w:rsidP="00B957D3">
          <w:pPr>
            <w:pStyle w:val="Zhlav"/>
            <w:pBdr>
              <w:bottom w:val="none" w:sz="0" w:space="0" w:color="auto"/>
            </w:pBdr>
            <w:tabs>
              <w:tab w:val="left" w:pos="3402"/>
            </w:tabs>
            <w:jc w:val="center"/>
          </w:pPr>
          <w:r>
            <w:t>DSP+DPS</w:t>
          </w:r>
        </w:p>
      </w:tc>
      <w:tc>
        <w:tcPr>
          <w:tcW w:w="2410" w:type="dxa"/>
        </w:tcPr>
        <w:p w14:paraId="5495EAA8" w14:textId="77777777" w:rsidR="00160EEB" w:rsidRDefault="00160EEB" w:rsidP="00B957D3">
          <w:pPr>
            <w:pStyle w:val="Zhlav"/>
            <w:pBdr>
              <w:bottom w:val="none" w:sz="0" w:space="0" w:color="auto"/>
            </w:pBdr>
            <w:tabs>
              <w:tab w:val="left" w:pos="3402"/>
            </w:tabs>
            <w:jc w:val="right"/>
            <w:rPr>
              <w:b/>
              <w:szCs w:val="20"/>
            </w:rPr>
          </w:pPr>
          <w:r>
            <w:t>SO02 D.3.1 Technická zpráva</w:t>
          </w:r>
        </w:p>
      </w:tc>
      <w:tc>
        <w:tcPr>
          <w:tcW w:w="992" w:type="dxa"/>
        </w:tcPr>
        <w:p w14:paraId="16580640" w14:textId="77777777" w:rsidR="00160EEB" w:rsidRDefault="00160EEB" w:rsidP="00B957D3">
          <w:pPr>
            <w:pStyle w:val="Zhlav"/>
            <w:pBdr>
              <w:bottom w:val="none" w:sz="0" w:space="0" w:color="auto"/>
            </w:pBdr>
            <w:tabs>
              <w:tab w:val="left" w:pos="3402"/>
            </w:tabs>
            <w:jc w:val="right"/>
          </w:pPr>
          <w:r w:rsidRPr="00EE19E7">
            <w:rPr>
              <w:highlight w:val="cyan"/>
            </w:rPr>
            <w:t>září 2019</w:t>
          </w:r>
        </w:p>
      </w:tc>
    </w:tr>
  </w:tbl>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31A8DB" w14:textId="77777777" w:rsidR="00160EEB" w:rsidRPr="00E5556F" w:rsidRDefault="00160EEB" w:rsidP="00DE5EED">
    <w:pPr>
      <w:pStyle w:val="Zhlav"/>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C618D3" w14:textId="77777777" w:rsidR="00160EEB" w:rsidRDefault="00160EEB"/>
  <w:p w14:paraId="3519BE88" w14:textId="77777777" w:rsidR="00160EEB" w:rsidRDefault="00160EEB"/>
  <w:tbl>
    <w:tblPr>
      <w:tblStyle w:val="Mkatabulky"/>
      <w:tblW w:w="92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3119"/>
      <w:gridCol w:w="2268"/>
      <w:gridCol w:w="992"/>
    </w:tblGrid>
    <w:tr w:rsidR="00160EEB" w14:paraId="4FA9C380" w14:textId="77777777" w:rsidTr="00B957D3">
      <w:tc>
        <w:tcPr>
          <w:tcW w:w="2835" w:type="dxa"/>
        </w:tcPr>
        <w:p w14:paraId="37AF4152" w14:textId="77777777" w:rsidR="00160EEB" w:rsidRPr="00112B62" w:rsidRDefault="00160EEB" w:rsidP="00B957D3">
          <w:pPr>
            <w:pStyle w:val="Zhlav"/>
            <w:pBdr>
              <w:bottom w:val="none" w:sz="0" w:space="0" w:color="auto"/>
            </w:pBdr>
            <w:tabs>
              <w:tab w:val="left" w:pos="3402"/>
            </w:tabs>
            <w:rPr>
              <w:szCs w:val="20"/>
            </w:rPr>
          </w:pPr>
          <w:r>
            <w:rPr>
              <w:rFonts w:cs="Arial"/>
            </w:rPr>
            <w:t>Revitalizace Holáseckých jezer</w:t>
          </w:r>
        </w:p>
      </w:tc>
      <w:tc>
        <w:tcPr>
          <w:tcW w:w="3119" w:type="dxa"/>
        </w:tcPr>
        <w:p w14:paraId="5969BF6E" w14:textId="77777777" w:rsidR="00160EEB" w:rsidRDefault="00160EEB" w:rsidP="00B957D3">
          <w:pPr>
            <w:pStyle w:val="Zhlav"/>
            <w:pBdr>
              <w:bottom w:val="none" w:sz="0" w:space="0" w:color="auto"/>
            </w:pBdr>
            <w:tabs>
              <w:tab w:val="left" w:pos="3402"/>
            </w:tabs>
            <w:jc w:val="center"/>
          </w:pPr>
          <w:r>
            <w:t>Dokumentace pro společné povolení</w:t>
          </w:r>
        </w:p>
      </w:tc>
      <w:tc>
        <w:tcPr>
          <w:tcW w:w="2268" w:type="dxa"/>
        </w:tcPr>
        <w:p w14:paraId="48E1B43B" w14:textId="499F9C1D" w:rsidR="00160EEB" w:rsidRDefault="00160EEB" w:rsidP="00B957D3">
          <w:pPr>
            <w:pStyle w:val="Zhlav"/>
            <w:pBdr>
              <w:bottom w:val="none" w:sz="0" w:space="0" w:color="auto"/>
            </w:pBdr>
            <w:tabs>
              <w:tab w:val="left" w:pos="3402"/>
            </w:tabs>
            <w:jc w:val="right"/>
            <w:rPr>
              <w:b/>
              <w:szCs w:val="20"/>
            </w:rPr>
          </w:pPr>
          <w:r>
            <w:t>SO07 D.7.1 Technická zpráva</w:t>
          </w:r>
        </w:p>
      </w:tc>
      <w:tc>
        <w:tcPr>
          <w:tcW w:w="992" w:type="dxa"/>
        </w:tcPr>
        <w:p w14:paraId="15CC0A09" w14:textId="7C3041D6" w:rsidR="00160EEB" w:rsidRDefault="00160EEB" w:rsidP="00B957D3">
          <w:pPr>
            <w:pStyle w:val="Zhlav"/>
            <w:pBdr>
              <w:bottom w:val="none" w:sz="0" w:space="0" w:color="auto"/>
            </w:pBdr>
            <w:tabs>
              <w:tab w:val="left" w:pos="3402"/>
            </w:tabs>
            <w:jc w:val="right"/>
          </w:pPr>
          <w:r>
            <w:rPr>
              <w:highlight w:val="green"/>
            </w:rPr>
            <w:t>listopad 2019</w:t>
          </w:r>
        </w:p>
      </w:tc>
    </w:tr>
  </w:tbl>
  <w:p w14:paraId="4B75B8AD" w14:textId="77777777" w:rsidR="00160EEB" w:rsidRDefault="00160EEB"/>
  <w:tbl>
    <w:tblPr>
      <w:tblStyle w:val="Mkatabulky"/>
      <w:tblW w:w="92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977"/>
      <w:gridCol w:w="2410"/>
      <w:gridCol w:w="992"/>
    </w:tblGrid>
    <w:tr w:rsidR="00160EEB" w14:paraId="3D33C973" w14:textId="77777777" w:rsidTr="00301905">
      <w:tc>
        <w:tcPr>
          <w:tcW w:w="2835" w:type="dxa"/>
        </w:tcPr>
        <w:p w14:paraId="7E3AA161" w14:textId="77777777" w:rsidR="00160EEB" w:rsidRPr="00112B62" w:rsidRDefault="00160EEB" w:rsidP="00B957D3">
          <w:pPr>
            <w:pStyle w:val="Zhlav"/>
            <w:pBdr>
              <w:bottom w:val="none" w:sz="0" w:space="0" w:color="auto"/>
            </w:pBdr>
            <w:tabs>
              <w:tab w:val="left" w:pos="3402"/>
            </w:tabs>
            <w:rPr>
              <w:szCs w:val="20"/>
            </w:rPr>
          </w:pPr>
          <w:r>
            <w:rPr>
              <w:rFonts w:cs="Arial"/>
            </w:rPr>
            <w:t>Revitalizace Holáseckých jezer</w:t>
          </w:r>
        </w:p>
      </w:tc>
      <w:tc>
        <w:tcPr>
          <w:tcW w:w="2977" w:type="dxa"/>
        </w:tcPr>
        <w:p w14:paraId="2A4E12F5" w14:textId="77777777" w:rsidR="00160EEB" w:rsidRDefault="00160EEB" w:rsidP="00B957D3">
          <w:pPr>
            <w:pStyle w:val="Zhlav"/>
            <w:pBdr>
              <w:bottom w:val="none" w:sz="0" w:space="0" w:color="auto"/>
            </w:pBdr>
            <w:tabs>
              <w:tab w:val="left" w:pos="3402"/>
            </w:tabs>
            <w:jc w:val="center"/>
          </w:pPr>
          <w:r>
            <w:t>DSP+DPS</w:t>
          </w:r>
        </w:p>
      </w:tc>
      <w:tc>
        <w:tcPr>
          <w:tcW w:w="2410" w:type="dxa"/>
        </w:tcPr>
        <w:p w14:paraId="1039F947" w14:textId="77777777" w:rsidR="00160EEB" w:rsidRDefault="00160EEB" w:rsidP="00B957D3">
          <w:pPr>
            <w:pStyle w:val="Zhlav"/>
            <w:pBdr>
              <w:bottom w:val="none" w:sz="0" w:space="0" w:color="auto"/>
            </w:pBdr>
            <w:tabs>
              <w:tab w:val="left" w:pos="3402"/>
            </w:tabs>
            <w:jc w:val="right"/>
            <w:rPr>
              <w:b/>
              <w:szCs w:val="20"/>
            </w:rPr>
          </w:pPr>
          <w:r>
            <w:t>SO02 D.2.1 Technická zpráva</w:t>
          </w:r>
        </w:p>
      </w:tc>
      <w:tc>
        <w:tcPr>
          <w:tcW w:w="992" w:type="dxa"/>
        </w:tcPr>
        <w:p w14:paraId="1B1CDC15" w14:textId="48C8D02F" w:rsidR="00160EEB" w:rsidRDefault="00160EEB" w:rsidP="00B957D3">
          <w:pPr>
            <w:pStyle w:val="Zhlav"/>
            <w:pBdr>
              <w:bottom w:val="none" w:sz="0" w:space="0" w:color="auto"/>
            </w:pBdr>
            <w:tabs>
              <w:tab w:val="left" w:pos="3402"/>
            </w:tabs>
            <w:jc w:val="right"/>
          </w:pPr>
          <w:r>
            <w:rPr>
              <w:highlight w:val="cyan"/>
            </w:rPr>
            <w:t>listopad 2019</w:t>
          </w:r>
        </w:p>
      </w:tc>
    </w:tr>
  </w:tbl>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Mkatabulky"/>
      <w:tblW w:w="9214"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835"/>
      <w:gridCol w:w="2410"/>
      <w:gridCol w:w="1134"/>
    </w:tblGrid>
    <w:tr w:rsidR="00160EEB" w14:paraId="41E21BE0" w14:textId="77777777" w:rsidTr="00982B4E">
      <w:tc>
        <w:tcPr>
          <w:tcW w:w="2835" w:type="dxa"/>
        </w:tcPr>
        <w:p w14:paraId="316E218C" w14:textId="77777777" w:rsidR="00160EEB" w:rsidRPr="00112B62" w:rsidRDefault="00160EEB" w:rsidP="00B957D3">
          <w:pPr>
            <w:pStyle w:val="Zhlav"/>
            <w:pBdr>
              <w:bottom w:val="none" w:sz="0" w:space="0" w:color="auto"/>
            </w:pBdr>
            <w:tabs>
              <w:tab w:val="left" w:pos="3402"/>
            </w:tabs>
            <w:rPr>
              <w:szCs w:val="20"/>
            </w:rPr>
          </w:pPr>
          <w:bookmarkStart w:id="124" w:name="_Hlk498876386"/>
          <w:r>
            <w:rPr>
              <w:rFonts w:cs="Arial"/>
            </w:rPr>
            <w:t>Revitalizace Holáseckých jezer</w:t>
          </w:r>
        </w:p>
      </w:tc>
      <w:tc>
        <w:tcPr>
          <w:tcW w:w="2835" w:type="dxa"/>
        </w:tcPr>
        <w:p w14:paraId="6909CBB4" w14:textId="4C76FE2E" w:rsidR="00160EEB" w:rsidRDefault="00160EEB" w:rsidP="00B957D3">
          <w:pPr>
            <w:pStyle w:val="Zhlav"/>
            <w:pBdr>
              <w:bottom w:val="none" w:sz="0" w:space="0" w:color="auto"/>
            </w:pBdr>
            <w:tabs>
              <w:tab w:val="left" w:pos="3402"/>
            </w:tabs>
            <w:jc w:val="center"/>
          </w:pPr>
          <w:r>
            <w:t>DSP+DPS</w:t>
          </w:r>
        </w:p>
      </w:tc>
      <w:tc>
        <w:tcPr>
          <w:tcW w:w="2410" w:type="dxa"/>
        </w:tcPr>
        <w:p w14:paraId="37D89C0C" w14:textId="295695A2" w:rsidR="00160EEB" w:rsidRDefault="00160EEB" w:rsidP="00B957D3">
          <w:pPr>
            <w:pStyle w:val="Zhlav"/>
            <w:pBdr>
              <w:bottom w:val="none" w:sz="0" w:space="0" w:color="auto"/>
            </w:pBdr>
            <w:tabs>
              <w:tab w:val="left" w:pos="3402"/>
            </w:tabs>
            <w:jc w:val="right"/>
            <w:rPr>
              <w:b/>
              <w:szCs w:val="20"/>
            </w:rPr>
          </w:pPr>
          <w:r>
            <w:t>SO01 D.1.1.2 Technická zpráva</w:t>
          </w:r>
        </w:p>
      </w:tc>
      <w:tc>
        <w:tcPr>
          <w:tcW w:w="1134" w:type="dxa"/>
        </w:tcPr>
        <w:p w14:paraId="0BE7422B" w14:textId="7EB90CF1" w:rsidR="00160EEB" w:rsidRDefault="00160EEB" w:rsidP="00B957D3">
          <w:pPr>
            <w:pStyle w:val="Zhlav"/>
            <w:pBdr>
              <w:bottom w:val="none" w:sz="0" w:space="0" w:color="auto"/>
            </w:pBdr>
            <w:tabs>
              <w:tab w:val="left" w:pos="3402"/>
            </w:tabs>
            <w:jc w:val="right"/>
          </w:pPr>
          <w:r w:rsidRPr="00790BB5">
            <w:t>listopad</w:t>
          </w:r>
          <w:r w:rsidRPr="008F4F19">
            <w:t xml:space="preserve"> 2019</w:t>
          </w:r>
        </w:p>
      </w:tc>
    </w:tr>
    <w:bookmarkEnd w:id="124"/>
  </w:tbl>
  <w:p w14:paraId="36CB5166" w14:textId="77777777" w:rsidR="00160EEB" w:rsidRDefault="00160EEB" w:rsidP="008767EA"/>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724202" w14:textId="77777777" w:rsidR="00160EEB" w:rsidRDefault="00160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D25726"/>
    <w:multiLevelType w:val="hybridMultilevel"/>
    <w:tmpl w:val="363877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B451787"/>
    <w:multiLevelType w:val="hybridMultilevel"/>
    <w:tmpl w:val="9B4661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D423296"/>
    <w:multiLevelType w:val="multilevel"/>
    <w:tmpl w:val="AE325C5E"/>
    <w:lvl w:ilvl="0">
      <w:start w:val="1"/>
      <w:numFmt w:val="decimal"/>
      <w:lvlText w:val="%1"/>
      <w:lvlJc w:val="left"/>
      <w:pPr>
        <w:ind w:left="432" w:hanging="432"/>
      </w:pPr>
      <w:rPr>
        <w:rFonts w:hint="default"/>
        <w:b/>
        <w:bCs/>
      </w:rPr>
    </w:lvl>
    <w:lvl w:ilvl="1">
      <w:start w:val="1"/>
      <w:numFmt w:val="decimal"/>
      <w:lvlText w:val="4.%2"/>
      <w:lvlJc w:val="left"/>
      <w:pPr>
        <w:ind w:left="576" w:hanging="576"/>
      </w:pPr>
      <w:rPr>
        <w:rFonts w:hint="default"/>
      </w:rPr>
    </w:lvl>
    <w:lvl w:ilvl="2">
      <w:start w:val="1"/>
      <w:numFmt w:val="decimal"/>
      <w:lvlText w:val="4.%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3" w15:restartNumberingAfterBreak="0">
    <w:nsid w:val="23121474"/>
    <w:multiLevelType w:val="hybridMultilevel"/>
    <w:tmpl w:val="972A96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6C46CB2"/>
    <w:multiLevelType w:val="hybridMultilevel"/>
    <w:tmpl w:val="B4549EB8"/>
    <w:lvl w:ilvl="0" w:tplc="04050001">
      <w:start w:val="1"/>
      <w:numFmt w:val="bullet"/>
      <w:lvlText w:val=""/>
      <w:lvlJc w:val="left"/>
      <w:pPr>
        <w:ind w:left="720" w:hanging="360"/>
      </w:pPr>
      <w:rPr>
        <w:rFonts w:ascii="Symbol" w:hAnsi="Symbol" w:hint="default"/>
      </w:rPr>
    </w:lvl>
    <w:lvl w:ilvl="1" w:tplc="CE6A653A">
      <w:numFmt w:val="bullet"/>
      <w:lvlText w:val="-"/>
      <w:lvlJc w:val="left"/>
      <w:pPr>
        <w:ind w:left="1788" w:hanging="708"/>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8964B33"/>
    <w:multiLevelType w:val="hybridMultilevel"/>
    <w:tmpl w:val="384AF190"/>
    <w:lvl w:ilvl="0" w:tplc="4F3C2288">
      <w:numFmt w:val="bullet"/>
      <w:lvlText w:val="–"/>
      <w:lvlJc w:val="left"/>
      <w:pPr>
        <w:ind w:left="3612" w:hanging="360"/>
      </w:pPr>
      <w:rPr>
        <w:rFonts w:ascii="Times New Roman" w:eastAsia="Times New Roman" w:hAnsi="Times New Roman" w:cs="Times New Roman" w:hint="default"/>
      </w:rPr>
    </w:lvl>
    <w:lvl w:ilvl="1" w:tplc="04050003" w:tentative="1">
      <w:start w:val="1"/>
      <w:numFmt w:val="bullet"/>
      <w:lvlText w:val="o"/>
      <w:lvlJc w:val="left"/>
      <w:pPr>
        <w:ind w:left="4332" w:hanging="360"/>
      </w:pPr>
      <w:rPr>
        <w:rFonts w:ascii="Courier New" w:hAnsi="Courier New" w:cs="Courier New" w:hint="default"/>
      </w:rPr>
    </w:lvl>
    <w:lvl w:ilvl="2" w:tplc="04050005" w:tentative="1">
      <w:start w:val="1"/>
      <w:numFmt w:val="bullet"/>
      <w:lvlText w:val=""/>
      <w:lvlJc w:val="left"/>
      <w:pPr>
        <w:ind w:left="5052" w:hanging="360"/>
      </w:pPr>
      <w:rPr>
        <w:rFonts w:ascii="Wingdings" w:hAnsi="Wingdings" w:hint="default"/>
      </w:rPr>
    </w:lvl>
    <w:lvl w:ilvl="3" w:tplc="04050001" w:tentative="1">
      <w:start w:val="1"/>
      <w:numFmt w:val="bullet"/>
      <w:lvlText w:val=""/>
      <w:lvlJc w:val="left"/>
      <w:pPr>
        <w:ind w:left="5772" w:hanging="360"/>
      </w:pPr>
      <w:rPr>
        <w:rFonts w:ascii="Symbol" w:hAnsi="Symbol" w:hint="default"/>
      </w:rPr>
    </w:lvl>
    <w:lvl w:ilvl="4" w:tplc="04050003" w:tentative="1">
      <w:start w:val="1"/>
      <w:numFmt w:val="bullet"/>
      <w:lvlText w:val="o"/>
      <w:lvlJc w:val="left"/>
      <w:pPr>
        <w:ind w:left="6492" w:hanging="360"/>
      </w:pPr>
      <w:rPr>
        <w:rFonts w:ascii="Courier New" w:hAnsi="Courier New" w:cs="Courier New" w:hint="default"/>
      </w:rPr>
    </w:lvl>
    <w:lvl w:ilvl="5" w:tplc="04050005" w:tentative="1">
      <w:start w:val="1"/>
      <w:numFmt w:val="bullet"/>
      <w:lvlText w:val=""/>
      <w:lvlJc w:val="left"/>
      <w:pPr>
        <w:ind w:left="7212" w:hanging="360"/>
      </w:pPr>
      <w:rPr>
        <w:rFonts w:ascii="Wingdings" w:hAnsi="Wingdings" w:hint="default"/>
      </w:rPr>
    </w:lvl>
    <w:lvl w:ilvl="6" w:tplc="04050001" w:tentative="1">
      <w:start w:val="1"/>
      <w:numFmt w:val="bullet"/>
      <w:lvlText w:val=""/>
      <w:lvlJc w:val="left"/>
      <w:pPr>
        <w:ind w:left="7932" w:hanging="360"/>
      </w:pPr>
      <w:rPr>
        <w:rFonts w:ascii="Symbol" w:hAnsi="Symbol" w:hint="default"/>
      </w:rPr>
    </w:lvl>
    <w:lvl w:ilvl="7" w:tplc="04050003" w:tentative="1">
      <w:start w:val="1"/>
      <w:numFmt w:val="bullet"/>
      <w:lvlText w:val="o"/>
      <w:lvlJc w:val="left"/>
      <w:pPr>
        <w:ind w:left="8652" w:hanging="360"/>
      </w:pPr>
      <w:rPr>
        <w:rFonts w:ascii="Courier New" w:hAnsi="Courier New" w:cs="Courier New" w:hint="default"/>
      </w:rPr>
    </w:lvl>
    <w:lvl w:ilvl="8" w:tplc="04050005" w:tentative="1">
      <w:start w:val="1"/>
      <w:numFmt w:val="bullet"/>
      <w:lvlText w:val=""/>
      <w:lvlJc w:val="left"/>
      <w:pPr>
        <w:ind w:left="9372" w:hanging="360"/>
      </w:pPr>
      <w:rPr>
        <w:rFonts w:ascii="Wingdings" w:hAnsi="Wingdings" w:hint="default"/>
      </w:rPr>
    </w:lvl>
  </w:abstractNum>
  <w:abstractNum w:abstractNumId="6" w15:restartNumberingAfterBreak="0">
    <w:nsid w:val="30921271"/>
    <w:multiLevelType w:val="hybridMultilevel"/>
    <w:tmpl w:val="5680DB40"/>
    <w:lvl w:ilvl="0" w:tplc="B21C5D98">
      <w:numFmt w:val="bullet"/>
      <w:pStyle w:val="Aqpodrka1"/>
      <w:lvlText w:val="-"/>
      <w:lvlJc w:val="left"/>
      <w:pPr>
        <w:tabs>
          <w:tab w:val="num" w:pos="720"/>
        </w:tabs>
        <w:ind w:left="720" w:hanging="360"/>
      </w:pPr>
      <w:rPr>
        <w:rFonts w:ascii="Arial" w:eastAsia="Times New Roman" w:hAnsi="Arial" w:hint="default"/>
      </w:rPr>
    </w:lvl>
    <w:lvl w:ilvl="1" w:tplc="277621C0">
      <w:start w:val="1"/>
      <w:numFmt w:val="bullet"/>
      <w:lvlText w:val="o"/>
      <w:lvlJc w:val="left"/>
      <w:pPr>
        <w:tabs>
          <w:tab w:val="num" w:pos="1440"/>
        </w:tabs>
        <w:ind w:left="1440" w:hanging="360"/>
      </w:pPr>
      <w:rPr>
        <w:rFonts w:ascii="Courier New" w:hAnsi="Courier New" w:cs="Courier New" w:hint="default"/>
      </w:rPr>
    </w:lvl>
    <w:lvl w:ilvl="2" w:tplc="1A6273F2">
      <w:start w:val="1"/>
      <w:numFmt w:val="bullet"/>
      <w:lvlText w:val=""/>
      <w:lvlJc w:val="left"/>
      <w:pPr>
        <w:tabs>
          <w:tab w:val="num" w:pos="2160"/>
        </w:tabs>
        <w:ind w:left="2160" w:hanging="360"/>
      </w:pPr>
      <w:rPr>
        <w:rFonts w:ascii="Wingdings" w:hAnsi="Wingdings" w:cs="Wingdings" w:hint="default"/>
      </w:rPr>
    </w:lvl>
    <w:lvl w:ilvl="3" w:tplc="8E28199C">
      <w:start w:val="1"/>
      <w:numFmt w:val="bullet"/>
      <w:lvlText w:val=""/>
      <w:lvlJc w:val="left"/>
      <w:pPr>
        <w:tabs>
          <w:tab w:val="num" w:pos="2880"/>
        </w:tabs>
        <w:ind w:left="2880" w:hanging="360"/>
      </w:pPr>
      <w:rPr>
        <w:rFonts w:ascii="Symbol" w:hAnsi="Symbol" w:cs="Symbol" w:hint="default"/>
      </w:rPr>
    </w:lvl>
    <w:lvl w:ilvl="4" w:tplc="B4186998">
      <w:start w:val="1"/>
      <w:numFmt w:val="bullet"/>
      <w:lvlText w:val="o"/>
      <w:lvlJc w:val="left"/>
      <w:pPr>
        <w:tabs>
          <w:tab w:val="num" w:pos="3600"/>
        </w:tabs>
        <w:ind w:left="3600" w:hanging="360"/>
      </w:pPr>
      <w:rPr>
        <w:rFonts w:ascii="Courier New" w:hAnsi="Courier New" w:cs="Courier New" w:hint="default"/>
      </w:rPr>
    </w:lvl>
    <w:lvl w:ilvl="5" w:tplc="57B05DDA">
      <w:start w:val="1"/>
      <w:numFmt w:val="bullet"/>
      <w:lvlText w:val=""/>
      <w:lvlJc w:val="left"/>
      <w:pPr>
        <w:tabs>
          <w:tab w:val="num" w:pos="4320"/>
        </w:tabs>
        <w:ind w:left="4320" w:hanging="360"/>
      </w:pPr>
      <w:rPr>
        <w:rFonts w:ascii="Wingdings" w:hAnsi="Wingdings" w:cs="Wingdings" w:hint="default"/>
      </w:rPr>
    </w:lvl>
    <w:lvl w:ilvl="6" w:tplc="D6D8ACD4">
      <w:start w:val="1"/>
      <w:numFmt w:val="bullet"/>
      <w:lvlText w:val=""/>
      <w:lvlJc w:val="left"/>
      <w:pPr>
        <w:tabs>
          <w:tab w:val="num" w:pos="5040"/>
        </w:tabs>
        <w:ind w:left="5040" w:hanging="360"/>
      </w:pPr>
      <w:rPr>
        <w:rFonts w:ascii="Symbol" w:hAnsi="Symbol" w:cs="Symbol" w:hint="default"/>
      </w:rPr>
    </w:lvl>
    <w:lvl w:ilvl="7" w:tplc="C08AFD70">
      <w:start w:val="1"/>
      <w:numFmt w:val="bullet"/>
      <w:lvlText w:val="o"/>
      <w:lvlJc w:val="left"/>
      <w:pPr>
        <w:tabs>
          <w:tab w:val="num" w:pos="5760"/>
        </w:tabs>
        <w:ind w:left="5760" w:hanging="360"/>
      </w:pPr>
      <w:rPr>
        <w:rFonts w:ascii="Courier New" w:hAnsi="Courier New" w:cs="Courier New" w:hint="default"/>
      </w:rPr>
    </w:lvl>
    <w:lvl w:ilvl="8" w:tplc="440296A0">
      <w:start w:val="1"/>
      <w:numFmt w:val="bullet"/>
      <w:lvlText w:val=""/>
      <w:lvlJc w:val="left"/>
      <w:pPr>
        <w:tabs>
          <w:tab w:val="num" w:pos="6480"/>
        </w:tabs>
        <w:ind w:left="6480" w:hanging="360"/>
      </w:pPr>
      <w:rPr>
        <w:rFonts w:ascii="Wingdings" w:hAnsi="Wingdings" w:cs="Wingdings" w:hint="default"/>
      </w:rPr>
    </w:lvl>
  </w:abstractNum>
  <w:abstractNum w:abstractNumId="7" w15:restartNumberingAfterBreak="0">
    <w:nsid w:val="3BA312C2"/>
    <w:multiLevelType w:val="hybridMultilevel"/>
    <w:tmpl w:val="B2A604C0"/>
    <w:lvl w:ilvl="0" w:tplc="FFFFFFFF">
      <w:start w:val="1"/>
      <w:numFmt w:val="bullet"/>
      <w:pStyle w:val="Znaka"/>
      <w:lvlText w:val=""/>
      <w:lvlJc w:val="left"/>
      <w:pPr>
        <w:tabs>
          <w:tab w:val="num" w:pos="644"/>
        </w:tabs>
        <w:ind w:left="644" w:hanging="360"/>
      </w:pPr>
      <w:rPr>
        <w:rFonts w:ascii="Wingdings" w:hAnsi="Wingdings" w:cs="Wingdings" w:hint="default"/>
      </w:rPr>
    </w:lvl>
    <w:lvl w:ilvl="1" w:tplc="474EC90C">
      <w:start w:val="1"/>
      <w:numFmt w:val="bullet"/>
      <w:lvlText w:val=""/>
      <w:lvlJc w:val="left"/>
      <w:pPr>
        <w:tabs>
          <w:tab w:val="num" w:pos="2291"/>
        </w:tabs>
        <w:ind w:left="2291" w:hanging="360"/>
      </w:pPr>
      <w:rPr>
        <w:rFonts w:ascii="Symbol" w:hAnsi="Symbol" w:cs="Symbol" w:hint="default"/>
        <w:color w:val="auto"/>
      </w:rPr>
    </w:lvl>
    <w:lvl w:ilvl="2" w:tplc="0405001B">
      <w:start w:val="1"/>
      <w:numFmt w:val="bullet"/>
      <w:lvlText w:val=""/>
      <w:lvlJc w:val="left"/>
      <w:pPr>
        <w:tabs>
          <w:tab w:val="num" w:pos="3011"/>
        </w:tabs>
        <w:ind w:left="3011" w:hanging="360"/>
      </w:pPr>
      <w:rPr>
        <w:rFonts w:ascii="Wingdings" w:hAnsi="Wingdings" w:cs="Wingdings" w:hint="default"/>
      </w:rPr>
    </w:lvl>
    <w:lvl w:ilvl="3" w:tplc="0405000F" w:tentative="1">
      <w:start w:val="1"/>
      <w:numFmt w:val="bullet"/>
      <w:lvlText w:val=""/>
      <w:lvlJc w:val="left"/>
      <w:pPr>
        <w:tabs>
          <w:tab w:val="num" w:pos="3731"/>
        </w:tabs>
        <w:ind w:left="3731" w:hanging="360"/>
      </w:pPr>
      <w:rPr>
        <w:rFonts w:ascii="Symbol" w:hAnsi="Symbol" w:cs="Symbol" w:hint="default"/>
      </w:rPr>
    </w:lvl>
    <w:lvl w:ilvl="4" w:tplc="04050019" w:tentative="1">
      <w:start w:val="1"/>
      <w:numFmt w:val="bullet"/>
      <w:lvlText w:val="o"/>
      <w:lvlJc w:val="left"/>
      <w:pPr>
        <w:tabs>
          <w:tab w:val="num" w:pos="4451"/>
        </w:tabs>
        <w:ind w:left="4451" w:hanging="360"/>
      </w:pPr>
      <w:rPr>
        <w:rFonts w:ascii="Courier New" w:hAnsi="Courier New" w:cs="Courier New" w:hint="default"/>
      </w:rPr>
    </w:lvl>
    <w:lvl w:ilvl="5" w:tplc="0405001B" w:tentative="1">
      <w:start w:val="1"/>
      <w:numFmt w:val="bullet"/>
      <w:lvlText w:val=""/>
      <w:lvlJc w:val="left"/>
      <w:pPr>
        <w:tabs>
          <w:tab w:val="num" w:pos="5171"/>
        </w:tabs>
        <w:ind w:left="5171" w:hanging="360"/>
      </w:pPr>
      <w:rPr>
        <w:rFonts w:ascii="Wingdings" w:hAnsi="Wingdings" w:cs="Wingdings" w:hint="default"/>
      </w:rPr>
    </w:lvl>
    <w:lvl w:ilvl="6" w:tplc="0405000F" w:tentative="1">
      <w:start w:val="1"/>
      <w:numFmt w:val="bullet"/>
      <w:lvlText w:val=""/>
      <w:lvlJc w:val="left"/>
      <w:pPr>
        <w:tabs>
          <w:tab w:val="num" w:pos="5891"/>
        </w:tabs>
        <w:ind w:left="5891" w:hanging="360"/>
      </w:pPr>
      <w:rPr>
        <w:rFonts w:ascii="Symbol" w:hAnsi="Symbol" w:cs="Symbol" w:hint="default"/>
      </w:rPr>
    </w:lvl>
    <w:lvl w:ilvl="7" w:tplc="04050019" w:tentative="1">
      <w:start w:val="1"/>
      <w:numFmt w:val="bullet"/>
      <w:lvlText w:val="o"/>
      <w:lvlJc w:val="left"/>
      <w:pPr>
        <w:tabs>
          <w:tab w:val="num" w:pos="6611"/>
        </w:tabs>
        <w:ind w:left="6611" w:hanging="360"/>
      </w:pPr>
      <w:rPr>
        <w:rFonts w:ascii="Courier New" w:hAnsi="Courier New" w:cs="Courier New" w:hint="default"/>
      </w:rPr>
    </w:lvl>
    <w:lvl w:ilvl="8" w:tplc="0405001B" w:tentative="1">
      <w:start w:val="1"/>
      <w:numFmt w:val="bullet"/>
      <w:lvlText w:val=""/>
      <w:lvlJc w:val="left"/>
      <w:pPr>
        <w:tabs>
          <w:tab w:val="num" w:pos="7331"/>
        </w:tabs>
        <w:ind w:left="7331" w:hanging="360"/>
      </w:pPr>
      <w:rPr>
        <w:rFonts w:ascii="Wingdings" w:hAnsi="Wingdings" w:cs="Wingdings" w:hint="default"/>
      </w:rPr>
    </w:lvl>
  </w:abstractNum>
  <w:abstractNum w:abstractNumId="8" w15:restartNumberingAfterBreak="0">
    <w:nsid w:val="45144CB9"/>
    <w:multiLevelType w:val="singleLevel"/>
    <w:tmpl w:val="E3A827DE"/>
    <w:lvl w:ilvl="0">
      <w:start w:val="1"/>
      <w:numFmt w:val="decimal"/>
      <w:pStyle w:val="slovn"/>
      <w:lvlText w:val="%1)"/>
      <w:lvlJc w:val="left"/>
      <w:pPr>
        <w:tabs>
          <w:tab w:val="num" w:pos="360"/>
        </w:tabs>
        <w:ind w:left="360" w:hanging="360"/>
      </w:pPr>
    </w:lvl>
  </w:abstractNum>
  <w:abstractNum w:abstractNumId="9" w15:restartNumberingAfterBreak="0">
    <w:nsid w:val="46D21CFA"/>
    <w:multiLevelType w:val="multilevel"/>
    <w:tmpl w:val="F2C62F1E"/>
    <w:lvl w:ilvl="0">
      <w:start w:val="1"/>
      <w:numFmt w:val="decimal"/>
      <w:pStyle w:val="Seznamploh1"/>
      <w:lvlText w:val="%1."/>
      <w:lvlJc w:val="left"/>
      <w:pPr>
        <w:tabs>
          <w:tab w:val="num" w:pos="432"/>
        </w:tabs>
        <w:ind w:left="432" w:hanging="432"/>
      </w:pPr>
    </w:lvl>
    <w:lvl w:ilvl="1">
      <w:start w:val="1"/>
      <w:numFmt w:val="decimal"/>
      <w:pStyle w:val="Seznamploh2"/>
      <w:lvlText w:val="%1.%2"/>
      <w:lvlJc w:val="left"/>
      <w:pPr>
        <w:tabs>
          <w:tab w:val="num" w:pos="576"/>
        </w:tabs>
        <w:ind w:left="576" w:hanging="576"/>
      </w:pPr>
    </w:lvl>
    <w:lvl w:ilvl="2">
      <w:start w:val="1"/>
      <w:numFmt w:val="decimal"/>
      <w:pStyle w:val="Seznamploh3"/>
      <w:lvlText w:val="%1.%2.%3"/>
      <w:lvlJc w:val="left"/>
      <w:pPr>
        <w:tabs>
          <w:tab w:val="num" w:pos="720"/>
        </w:tabs>
        <w:ind w:left="720" w:hanging="720"/>
      </w:pPr>
    </w:lvl>
    <w:lvl w:ilvl="3">
      <w:start w:val="1"/>
      <w:numFmt w:val="decimal"/>
      <w:pStyle w:val="Seznamploh4"/>
      <w:lvlText w:val="%1.%2.%3.%4"/>
      <w:lvlJc w:val="left"/>
      <w:pPr>
        <w:tabs>
          <w:tab w:val="num" w:pos="864"/>
        </w:tabs>
        <w:ind w:left="864" w:hanging="864"/>
      </w:pPr>
    </w:lvl>
    <w:lvl w:ilvl="4">
      <w:start w:val="1"/>
      <w:numFmt w:val="decimal"/>
      <w:pStyle w:val="Seznamploh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15:restartNumberingAfterBreak="0">
    <w:nsid w:val="47E30A88"/>
    <w:multiLevelType w:val="singleLevel"/>
    <w:tmpl w:val="660A0638"/>
    <w:lvl w:ilvl="0">
      <w:start w:val="1"/>
      <w:numFmt w:val="bullet"/>
      <w:pStyle w:val="Znaka3"/>
      <w:lvlText w:val=""/>
      <w:lvlJc w:val="left"/>
      <w:pPr>
        <w:tabs>
          <w:tab w:val="num" w:pos="1040"/>
        </w:tabs>
        <w:ind w:left="1021" w:hanging="341"/>
      </w:pPr>
      <w:rPr>
        <w:rFonts w:ascii="Symbol" w:hAnsi="Symbol" w:cs="Symbol" w:hint="default"/>
        <w:sz w:val="16"/>
        <w:szCs w:val="16"/>
      </w:rPr>
    </w:lvl>
  </w:abstractNum>
  <w:abstractNum w:abstractNumId="11" w15:restartNumberingAfterBreak="0">
    <w:nsid w:val="4FD43B97"/>
    <w:multiLevelType w:val="hybridMultilevel"/>
    <w:tmpl w:val="B11CEBA2"/>
    <w:lvl w:ilvl="0" w:tplc="3F946E78">
      <w:start w:val="1"/>
      <w:numFmt w:val="bullet"/>
      <w:pStyle w:val="Znaka1"/>
      <w:lvlText w:val=""/>
      <w:lvlJc w:val="left"/>
      <w:pPr>
        <w:tabs>
          <w:tab w:val="num" w:pos="360"/>
        </w:tabs>
        <w:ind w:left="340" w:hanging="340"/>
      </w:pPr>
      <w:rPr>
        <w:rFonts w:ascii="Wingdings" w:hAnsi="Wingdings" w:cs="Wingdings" w:hint="default"/>
        <w:sz w:val="20"/>
        <w:szCs w:val="20"/>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cs="Wingdings" w:hint="default"/>
      </w:rPr>
    </w:lvl>
    <w:lvl w:ilvl="3" w:tplc="04050001" w:tentative="1">
      <w:start w:val="1"/>
      <w:numFmt w:val="bullet"/>
      <w:lvlText w:val=""/>
      <w:lvlJc w:val="left"/>
      <w:pPr>
        <w:tabs>
          <w:tab w:val="num" w:pos="2880"/>
        </w:tabs>
        <w:ind w:left="2880" w:hanging="360"/>
      </w:pPr>
      <w:rPr>
        <w:rFonts w:ascii="Symbol" w:hAnsi="Symbol" w:cs="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cs="Wingdings" w:hint="default"/>
      </w:rPr>
    </w:lvl>
    <w:lvl w:ilvl="6" w:tplc="04050001" w:tentative="1">
      <w:start w:val="1"/>
      <w:numFmt w:val="bullet"/>
      <w:lvlText w:val=""/>
      <w:lvlJc w:val="left"/>
      <w:pPr>
        <w:tabs>
          <w:tab w:val="num" w:pos="5040"/>
        </w:tabs>
        <w:ind w:left="5040" w:hanging="360"/>
      </w:pPr>
      <w:rPr>
        <w:rFonts w:ascii="Symbol" w:hAnsi="Symbol" w:cs="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cs="Wingdings" w:hint="default"/>
      </w:rPr>
    </w:lvl>
  </w:abstractNum>
  <w:abstractNum w:abstractNumId="12" w15:restartNumberingAfterBreak="0">
    <w:nsid w:val="5156072E"/>
    <w:multiLevelType w:val="hybridMultilevel"/>
    <w:tmpl w:val="2536F5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533E40AA"/>
    <w:multiLevelType w:val="hybridMultilevel"/>
    <w:tmpl w:val="EB1645C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58CE0D68"/>
    <w:multiLevelType w:val="hybridMultilevel"/>
    <w:tmpl w:val="F7CAB612"/>
    <w:lvl w:ilvl="0" w:tplc="04050001">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cs="Wingdings" w:hint="default"/>
      </w:rPr>
    </w:lvl>
    <w:lvl w:ilvl="3" w:tplc="04050001" w:tentative="1">
      <w:start w:val="1"/>
      <w:numFmt w:val="bullet"/>
      <w:lvlText w:val=""/>
      <w:lvlJc w:val="left"/>
      <w:pPr>
        <w:ind w:left="2880" w:hanging="360"/>
      </w:pPr>
      <w:rPr>
        <w:rFonts w:ascii="Symbol" w:hAnsi="Symbol" w:cs="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cs="Wingdings" w:hint="default"/>
      </w:rPr>
    </w:lvl>
    <w:lvl w:ilvl="6" w:tplc="04050001" w:tentative="1">
      <w:start w:val="1"/>
      <w:numFmt w:val="bullet"/>
      <w:lvlText w:val=""/>
      <w:lvlJc w:val="left"/>
      <w:pPr>
        <w:ind w:left="5040" w:hanging="360"/>
      </w:pPr>
      <w:rPr>
        <w:rFonts w:ascii="Symbol" w:hAnsi="Symbol" w:cs="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5A692EF9"/>
    <w:multiLevelType w:val="multilevel"/>
    <w:tmpl w:val="6862F4DE"/>
    <w:lvl w:ilvl="0">
      <w:start w:val="1"/>
      <w:numFmt w:val="decimal"/>
      <w:lvlText w:val="%1."/>
      <w:lvlJc w:val="left"/>
      <w:pPr>
        <w:tabs>
          <w:tab w:val="num" w:pos="432"/>
        </w:tabs>
        <w:ind w:left="432" w:hanging="432"/>
      </w:pPr>
    </w:lvl>
    <w:lvl w:ilvl="1">
      <w:start w:val="1"/>
      <w:numFmt w:val="decimal"/>
      <w:pStyle w:val="Nadpis2"/>
      <w:lvlText w:val="%1.%2"/>
      <w:lvlJc w:val="left"/>
      <w:pPr>
        <w:tabs>
          <w:tab w:val="num" w:pos="1285"/>
        </w:tabs>
        <w:ind w:left="1285" w:hanging="576"/>
      </w:pPr>
    </w:lvl>
    <w:lvl w:ilvl="2">
      <w:start w:val="1"/>
      <w:numFmt w:val="decimal"/>
      <w:pStyle w:val="Nadpis3"/>
      <w:lvlText w:val="%1.%2.%3"/>
      <w:lvlJc w:val="left"/>
      <w:pPr>
        <w:tabs>
          <w:tab w:val="num" w:pos="1145"/>
        </w:tabs>
        <w:ind w:left="1145" w:hanging="720"/>
      </w:pPr>
    </w:lvl>
    <w:lvl w:ilvl="3">
      <w:start w:val="1"/>
      <w:numFmt w:val="decimal"/>
      <w:pStyle w:val="Nadpis4"/>
      <w:lvlText w:val="%1.%2.%3.%4"/>
      <w:lvlJc w:val="left"/>
      <w:pPr>
        <w:tabs>
          <w:tab w:val="num" w:pos="864"/>
        </w:tabs>
        <w:ind w:left="864" w:hanging="864"/>
      </w:pPr>
    </w:lvl>
    <w:lvl w:ilvl="4">
      <w:start w:val="1"/>
      <w:numFmt w:val="decimal"/>
      <w:pStyle w:val="Nadpis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15:restartNumberingAfterBreak="0">
    <w:nsid w:val="62F6479B"/>
    <w:multiLevelType w:val="singleLevel"/>
    <w:tmpl w:val="BAE45D8C"/>
    <w:lvl w:ilvl="0">
      <w:start w:val="1"/>
      <w:numFmt w:val="bullet"/>
      <w:pStyle w:val="Znaka2"/>
      <w:lvlText w:val=""/>
      <w:lvlJc w:val="left"/>
      <w:pPr>
        <w:tabs>
          <w:tab w:val="num" w:pos="700"/>
        </w:tabs>
        <w:ind w:left="700" w:hanging="360"/>
      </w:pPr>
      <w:rPr>
        <w:rFonts w:ascii="Symbol" w:hAnsi="Symbol" w:cs="Symbol" w:hint="default"/>
        <w:color w:val="auto"/>
        <w:sz w:val="18"/>
        <w:szCs w:val="18"/>
      </w:rPr>
    </w:lvl>
  </w:abstractNum>
  <w:abstractNum w:abstractNumId="17" w15:restartNumberingAfterBreak="0">
    <w:nsid w:val="6C042C86"/>
    <w:multiLevelType w:val="hybridMultilevel"/>
    <w:tmpl w:val="9DB4A1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6CB06694"/>
    <w:multiLevelType w:val="hybridMultilevel"/>
    <w:tmpl w:val="1B5E48CA"/>
    <w:lvl w:ilvl="0" w:tplc="F0544D30">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7B7C1794"/>
    <w:multiLevelType w:val="hybridMultilevel"/>
    <w:tmpl w:val="8392E5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7FD853D9"/>
    <w:multiLevelType w:val="hybridMultilevel"/>
    <w:tmpl w:val="03EAA1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9"/>
  </w:num>
  <w:num w:numId="2">
    <w:abstractNumId w:val="9"/>
  </w:num>
  <w:num w:numId="3">
    <w:abstractNumId w:val="8"/>
  </w:num>
  <w:num w:numId="4">
    <w:abstractNumId w:val="16"/>
  </w:num>
  <w:num w:numId="5">
    <w:abstractNumId w:val="10"/>
  </w:num>
  <w:num w:numId="6">
    <w:abstractNumId w:val="11"/>
  </w:num>
  <w:num w:numId="7">
    <w:abstractNumId w:val="7"/>
  </w:num>
  <w:num w:numId="8">
    <w:abstractNumId w:val="2"/>
  </w:num>
  <w:num w:numId="9">
    <w:abstractNumId w:val="15"/>
  </w:num>
  <w:num w:numId="10">
    <w:abstractNumId w:val="6"/>
  </w:num>
  <w:num w:numId="11">
    <w:abstractNumId w:val="18"/>
  </w:num>
  <w:num w:numId="12">
    <w:abstractNumId w:val="1"/>
  </w:num>
  <w:num w:numId="13">
    <w:abstractNumId w:val="13"/>
  </w:num>
  <w:num w:numId="14">
    <w:abstractNumId w:val="20"/>
  </w:num>
  <w:num w:numId="15">
    <w:abstractNumId w:val="12"/>
  </w:num>
  <w:num w:numId="16">
    <w:abstractNumId w:val="17"/>
  </w:num>
  <w:num w:numId="17">
    <w:abstractNumId w:val="0"/>
  </w:num>
  <w:num w:numId="18">
    <w:abstractNumId w:val="4"/>
  </w:num>
  <w:num w:numId="19">
    <w:abstractNumId w:val="19"/>
  </w:num>
  <w:num w:numId="20">
    <w:abstractNumId w:val="5"/>
  </w:num>
  <w:num w:numId="21">
    <w:abstractNumId w:val="3"/>
  </w:num>
  <w:num w:numId="22">
    <w:abstractNumId w:val="14"/>
  </w:num>
  <w:num w:numId="23">
    <w:abstractNumId w:val="15"/>
  </w:num>
  <w:num w:numId="24">
    <w:abstractNumId w:val="15"/>
  </w:num>
  <w:num w:numId="25">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1"/>
  <w:removePersonalInformation/>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characterSpacingControl w:val="doNotCompress"/>
  <w:doNotValidateAgainstSchema/>
  <w:doNotDemarcateInvalidXml/>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71C7"/>
    <w:rsid w:val="00000627"/>
    <w:rsid w:val="00000B61"/>
    <w:rsid w:val="00001697"/>
    <w:rsid w:val="000035F2"/>
    <w:rsid w:val="0000522E"/>
    <w:rsid w:val="000052E6"/>
    <w:rsid w:val="00006399"/>
    <w:rsid w:val="000066E3"/>
    <w:rsid w:val="00007179"/>
    <w:rsid w:val="00010ECE"/>
    <w:rsid w:val="000112E4"/>
    <w:rsid w:val="00014584"/>
    <w:rsid w:val="00016187"/>
    <w:rsid w:val="00020805"/>
    <w:rsid w:val="00022363"/>
    <w:rsid w:val="00023455"/>
    <w:rsid w:val="000234BA"/>
    <w:rsid w:val="00023ADA"/>
    <w:rsid w:val="00024A86"/>
    <w:rsid w:val="00025A97"/>
    <w:rsid w:val="00027771"/>
    <w:rsid w:val="00027BF2"/>
    <w:rsid w:val="00030C92"/>
    <w:rsid w:val="000323CE"/>
    <w:rsid w:val="00032643"/>
    <w:rsid w:val="00032A93"/>
    <w:rsid w:val="00033FB6"/>
    <w:rsid w:val="00034784"/>
    <w:rsid w:val="00034815"/>
    <w:rsid w:val="00035A9F"/>
    <w:rsid w:val="00036318"/>
    <w:rsid w:val="00036E5D"/>
    <w:rsid w:val="00037B73"/>
    <w:rsid w:val="00040422"/>
    <w:rsid w:val="00042135"/>
    <w:rsid w:val="00042A57"/>
    <w:rsid w:val="00042CBD"/>
    <w:rsid w:val="00044AB6"/>
    <w:rsid w:val="00047CEF"/>
    <w:rsid w:val="00051961"/>
    <w:rsid w:val="000521CF"/>
    <w:rsid w:val="00054347"/>
    <w:rsid w:val="00054F46"/>
    <w:rsid w:val="000565D1"/>
    <w:rsid w:val="00056EF5"/>
    <w:rsid w:val="000571E7"/>
    <w:rsid w:val="00057435"/>
    <w:rsid w:val="00061A7D"/>
    <w:rsid w:val="00061BF2"/>
    <w:rsid w:val="000626E9"/>
    <w:rsid w:val="0006364B"/>
    <w:rsid w:val="000643F8"/>
    <w:rsid w:val="0006483E"/>
    <w:rsid w:val="000653DA"/>
    <w:rsid w:val="00066DE7"/>
    <w:rsid w:val="00067030"/>
    <w:rsid w:val="00070B23"/>
    <w:rsid w:val="00070D91"/>
    <w:rsid w:val="00071871"/>
    <w:rsid w:val="0007343F"/>
    <w:rsid w:val="00073CEB"/>
    <w:rsid w:val="00074E70"/>
    <w:rsid w:val="0007607C"/>
    <w:rsid w:val="00076B60"/>
    <w:rsid w:val="000771C7"/>
    <w:rsid w:val="00080479"/>
    <w:rsid w:val="000814F8"/>
    <w:rsid w:val="000819AC"/>
    <w:rsid w:val="00081A43"/>
    <w:rsid w:val="000842AD"/>
    <w:rsid w:val="00084EA7"/>
    <w:rsid w:val="00085C8D"/>
    <w:rsid w:val="00085E0D"/>
    <w:rsid w:val="0009002F"/>
    <w:rsid w:val="00091181"/>
    <w:rsid w:val="000914F4"/>
    <w:rsid w:val="00091608"/>
    <w:rsid w:val="00091666"/>
    <w:rsid w:val="0009370C"/>
    <w:rsid w:val="00094589"/>
    <w:rsid w:val="00095311"/>
    <w:rsid w:val="00096CC9"/>
    <w:rsid w:val="0009747D"/>
    <w:rsid w:val="0009748A"/>
    <w:rsid w:val="000A0C2A"/>
    <w:rsid w:val="000A40F5"/>
    <w:rsid w:val="000A6062"/>
    <w:rsid w:val="000A669C"/>
    <w:rsid w:val="000A77DE"/>
    <w:rsid w:val="000A7AF9"/>
    <w:rsid w:val="000B0EEB"/>
    <w:rsid w:val="000B10D0"/>
    <w:rsid w:val="000B2AD8"/>
    <w:rsid w:val="000B2FA4"/>
    <w:rsid w:val="000B3A5B"/>
    <w:rsid w:val="000C3C62"/>
    <w:rsid w:val="000C5082"/>
    <w:rsid w:val="000D0542"/>
    <w:rsid w:val="000D322F"/>
    <w:rsid w:val="000D4B5E"/>
    <w:rsid w:val="000D6186"/>
    <w:rsid w:val="000D701C"/>
    <w:rsid w:val="000D709A"/>
    <w:rsid w:val="000D7B6B"/>
    <w:rsid w:val="000E18C5"/>
    <w:rsid w:val="000E29E2"/>
    <w:rsid w:val="000E5146"/>
    <w:rsid w:val="000E66C4"/>
    <w:rsid w:val="000E6913"/>
    <w:rsid w:val="000E6C37"/>
    <w:rsid w:val="000E6DA8"/>
    <w:rsid w:val="000E7551"/>
    <w:rsid w:val="000E7DD4"/>
    <w:rsid w:val="000F0FF6"/>
    <w:rsid w:val="000F571D"/>
    <w:rsid w:val="000F5C8E"/>
    <w:rsid w:val="000F5D67"/>
    <w:rsid w:val="000F6400"/>
    <w:rsid w:val="000F66C7"/>
    <w:rsid w:val="001009A0"/>
    <w:rsid w:val="00101073"/>
    <w:rsid w:val="00101111"/>
    <w:rsid w:val="0010387B"/>
    <w:rsid w:val="001042E0"/>
    <w:rsid w:val="00104C8E"/>
    <w:rsid w:val="001057F6"/>
    <w:rsid w:val="0011070A"/>
    <w:rsid w:val="001114B3"/>
    <w:rsid w:val="00115B80"/>
    <w:rsid w:val="00115D9F"/>
    <w:rsid w:val="00116460"/>
    <w:rsid w:val="0011689D"/>
    <w:rsid w:val="001204E8"/>
    <w:rsid w:val="001217A4"/>
    <w:rsid w:val="0012411D"/>
    <w:rsid w:val="001241C8"/>
    <w:rsid w:val="00124B01"/>
    <w:rsid w:val="00125929"/>
    <w:rsid w:val="001273F7"/>
    <w:rsid w:val="001274F3"/>
    <w:rsid w:val="00127633"/>
    <w:rsid w:val="00131D37"/>
    <w:rsid w:val="00135256"/>
    <w:rsid w:val="00141C3A"/>
    <w:rsid w:val="0014268D"/>
    <w:rsid w:val="0014298D"/>
    <w:rsid w:val="00144350"/>
    <w:rsid w:val="00145405"/>
    <w:rsid w:val="001502FE"/>
    <w:rsid w:val="00150B93"/>
    <w:rsid w:val="00151750"/>
    <w:rsid w:val="001518AD"/>
    <w:rsid w:val="00151996"/>
    <w:rsid w:val="00156003"/>
    <w:rsid w:val="0015680F"/>
    <w:rsid w:val="00156BE5"/>
    <w:rsid w:val="00157EE1"/>
    <w:rsid w:val="00160AEA"/>
    <w:rsid w:val="00160EEB"/>
    <w:rsid w:val="001612C9"/>
    <w:rsid w:val="0016188B"/>
    <w:rsid w:val="00161C75"/>
    <w:rsid w:val="00163922"/>
    <w:rsid w:val="00166A61"/>
    <w:rsid w:val="00167F05"/>
    <w:rsid w:val="00171376"/>
    <w:rsid w:val="0017186F"/>
    <w:rsid w:val="00171E0E"/>
    <w:rsid w:val="00173762"/>
    <w:rsid w:val="0017429C"/>
    <w:rsid w:val="00176133"/>
    <w:rsid w:val="001767AB"/>
    <w:rsid w:val="001818CB"/>
    <w:rsid w:val="001824AF"/>
    <w:rsid w:val="00182A4C"/>
    <w:rsid w:val="00182E51"/>
    <w:rsid w:val="00183304"/>
    <w:rsid w:val="0018405F"/>
    <w:rsid w:val="001845C3"/>
    <w:rsid w:val="0018703E"/>
    <w:rsid w:val="00191146"/>
    <w:rsid w:val="00195024"/>
    <w:rsid w:val="0019605A"/>
    <w:rsid w:val="00196354"/>
    <w:rsid w:val="001965DB"/>
    <w:rsid w:val="001967B1"/>
    <w:rsid w:val="00197726"/>
    <w:rsid w:val="00197DA1"/>
    <w:rsid w:val="001A1A7D"/>
    <w:rsid w:val="001A2E64"/>
    <w:rsid w:val="001A3FF4"/>
    <w:rsid w:val="001A5173"/>
    <w:rsid w:val="001A728E"/>
    <w:rsid w:val="001A75EE"/>
    <w:rsid w:val="001B0D81"/>
    <w:rsid w:val="001B1A23"/>
    <w:rsid w:val="001B4DA1"/>
    <w:rsid w:val="001B4DFF"/>
    <w:rsid w:val="001B5B15"/>
    <w:rsid w:val="001B6A7A"/>
    <w:rsid w:val="001C149A"/>
    <w:rsid w:val="001C1B69"/>
    <w:rsid w:val="001C29C5"/>
    <w:rsid w:val="001C3534"/>
    <w:rsid w:val="001C5343"/>
    <w:rsid w:val="001C7187"/>
    <w:rsid w:val="001C73EE"/>
    <w:rsid w:val="001D0146"/>
    <w:rsid w:val="001D0CF1"/>
    <w:rsid w:val="001D0F67"/>
    <w:rsid w:val="001D1284"/>
    <w:rsid w:val="001D1A1E"/>
    <w:rsid w:val="001D255E"/>
    <w:rsid w:val="001D2A62"/>
    <w:rsid w:val="001D30C9"/>
    <w:rsid w:val="001D503B"/>
    <w:rsid w:val="001D53C7"/>
    <w:rsid w:val="001E0540"/>
    <w:rsid w:val="001E14C5"/>
    <w:rsid w:val="001E220F"/>
    <w:rsid w:val="001E28EF"/>
    <w:rsid w:val="001E2F54"/>
    <w:rsid w:val="001E4496"/>
    <w:rsid w:val="001E4903"/>
    <w:rsid w:val="001E4DBD"/>
    <w:rsid w:val="001E65A9"/>
    <w:rsid w:val="001E7695"/>
    <w:rsid w:val="001E7FB1"/>
    <w:rsid w:val="001F110C"/>
    <w:rsid w:val="001F161F"/>
    <w:rsid w:val="001F2BF8"/>
    <w:rsid w:val="001F3C68"/>
    <w:rsid w:val="001F48EF"/>
    <w:rsid w:val="001F68C6"/>
    <w:rsid w:val="001F6E36"/>
    <w:rsid w:val="001F758D"/>
    <w:rsid w:val="00202AC2"/>
    <w:rsid w:val="00204DE3"/>
    <w:rsid w:val="0020564E"/>
    <w:rsid w:val="00206D37"/>
    <w:rsid w:val="00207AB2"/>
    <w:rsid w:val="00210B76"/>
    <w:rsid w:val="00210D48"/>
    <w:rsid w:val="00210ECC"/>
    <w:rsid w:val="00211CC1"/>
    <w:rsid w:val="00214782"/>
    <w:rsid w:val="002147EC"/>
    <w:rsid w:val="002150EF"/>
    <w:rsid w:val="0021516C"/>
    <w:rsid w:val="002163EF"/>
    <w:rsid w:val="002170DC"/>
    <w:rsid w:val="00217841"/>
    <w:rsid w:val="00217E80"/>
    <w:rsid w:val="002214C8"/>
    <w:rsid w:val="00222EBB"/>
    <w:rsid w:val="00222F23"/>
    <w:rsid w:val="00223C2B"/>
    <w:rsid w:val="002250E6"/>
    <w:rsid w:val="00227560"/>
    <w:rsid w:val="00227D89"/>
    <w:rsid w:val="00231A9E"/>
    <w:rsid w:val="002331DD"/>
    <w:rsid w:val="002332B8"/>
    <w:rsid w:val="002336BA"/>
    <w:rsid w:val="002341EA"/>
    <w:rsid w:val="00235029"/>
    <w:rsid w:val="002350B4"/>
    <w:rsid w:val="00237419"/>
    <w:rsid w:val="00240DAB"/>
    <w:rsid w:val="002418B5"/>
    <w:rsid w:val="002441C1"/>
    <w:rsid w:val="00244AB9"/>
    <w:rsid w:val="00244E1A"/>
    <w:rsid w:val="002466A7"/>
    <w:rsid w:val="00246743"/>
    <w:rsid w:val="002468B9"/>
    <w:rsid w:val="0024796E"/>
    <w:rsid w:val="00247FE6"/>
    <w:rsid w:val="00250267"/>
    <w:rsid w:val="00253028"/>
    <w:rsid w:val="002533A3"/>
    <w:rsid w:val="002547C0"/>
    <w:rsid w:val="0026156F"/>
    <w:rsid w:val="00263D92"/>
    <w:rsid w:val="00263FE0"/>
    <w:rsid w:val="0026426A"/>
    <w:rsid w:val="00264564"/>
    <w:rsid w:val="00264D9C"/>
    <w:rsid w:val="00264DB8"/>
    <w:rsid w:val="00265246"/>
    <w:rsid w:val="0027034C"/>
    <w:rsid w:val="00270501"/>
    <w:rsid w:val="002724E7"/>
    <w:rsid w:val="002738D7"/>
    <w:rsid w:val="00274CCA"/>
    <w:rsid w:val="002754F6"/>
    <w:rsid w:val="0027780E"/>
    <w:rsid w:val="002807BF"/>
    <w:rsid w:val="00280B8B"/>
    <w:rsid w:val="002810E1"/>
    <w:rsid w:val="002813DA"/>
    <w:rsid w:val="00282911"/>
    <w:rsid w:val="00283271"/>
    <w:rsid w:val="00283C62"/>
    <w:rsid w:val="00284AFE"/>
    <w:rsid w:val="002855F6"/>
    <w:rsid w:val="0028687E"/>
    <w:rsid w:val="002878C1"/>
    <w:rsid w:val="002878D5"/>
    <w:rsid w:val="0029285B"/>
    <w:rsid w:val="002970EB"/>
    <w:rsid w:val="002975AC"/>
    <w:rsid w:val="002A000D"/>
    <w:rsid w:val="002A03C1"/>
    <w:rsid w:val="002A093B"/>
    <w:rsid w:val="002A09A5"/>
    <w:rsid w:val="002A147D"/>
    <w:rsid w:val="002A1EEC"/>
    <w:rsid w:val="002A231C"/>
    <w:rsid w:val="002A25D0"/>
    <w:rsid w:val="002A4BEC"/>
    <w:rsid w:val="002A7599"/>
    <w:rsid w:val="002A78B2"/>
    <w:rsid w:val="002B0DDE"/>
    <w:rsid w:val="002B145D"/>
    <w:rsid w:val="002B18DC"/>
    <w:rsid w:val="002B384A"/>
    <w:rsid w:val="002B43B2"/>
    <w:rsid w:val="002B53AD"/>
    <w:rsid w:val="002B6062"/>
    <w:rsid w:val="002B79F2"/>
    <w:rsid w:val="002B7C23"/>
    <w:rsid w:val="002C2FE8"/>
    <w:rsid w:val="002C52A4"/>
    <w:rsid w:val="002C5A56"/>
    <w:rsid w:val="002C64F3"/>
    <w:rsid w:val="002C7F61"/>
    <w:rsid w:val="002D08F3"/>
    <w:rsid w:val="002D19EB"/>
    <w:rsid w:val="002D1CA9"/>
    <w:rsid w:val="002D5EB4"/>
    <w:rsid w:val="002E0D28"/>
    <w:rsid w:val="002E0E4D"/>
    <w:rsid w:val="002E42E9"/>
    <w:rsid w:val="002E4D60"/>
    <w:rsid w:val="002E5F0E"/>
    <w:rsid w:val="002E7B61"/>
    <w:rsid w:val="002E7E5B"/>
    <w:rsid w:val="002F0E6F"/>
    <w:rsid w:val="002F2485"/>
    <w:rsid w:val="002F2699"/>
    <w:rsid w:val="002F26DE"/>
    <w:rsid w:val="002F2B4A"/>
    <w:rsid w:val="002F3C88"/>
    <w:rsid w:val="002F4743"/>
    <w:rsid w:val="002F4F9D"/>
    <w:rsid w:val="002F4FF3"/>
    <w:rsid w:val="002F5D88"/>
    <w:rsid w:val="002F6D51"/>
    <w:rsid w:val="002F7B04"/>
    <w:rsid w:val="002F7C3A"/>
    <w:rsid w:val="002F7E10"/>
    <w:rsid w:val="00300BE9"/>
    <w:rsid w:val="0030105D"/>
    <w:rsid w:val="00301905"/>
    <w:rsid w:val="0030207F"/>
    <w:rsid w:val="0030340E"/>
    <w:rsid w:val="0030362F"/>
    <w:rsid w:val="003044A6"/>
    <w:rsid w:val="00304CB0"/>
    <w:rsid w:val="00305221"/>
    <w:rsid w:val="00305286"/>
    <w:rsid w:val="00305834"/>
    <w:rsid w:val="00306040"/>
    <w:rsid w:val="00306ED5"/>
    <w:rsid w:val="00307E8F"/>
    <w:rsid w:val="00310AE7"/>
    <w:rsid w:val="00311095"/>
    <w:rsid w:val="00311397"/>
    <w:rsid w:val="00311523"/>
    <w:rsid w:val="00312E17"/>
    <w:rsid w:val="00313D93"/>
    <w:rsid w:val="00314CCA"/>
    <w:rsid w:val="00314E25"/>
    <w:rsid w:val="003166CE"/>
    <w:rsid w:val="0032093D"/>
    <w:rsid w:val="00320A4C"/>
    <w:rsid w:val="00322719"/>
    <w:rsid w:val="00323011"/>
    <w:rsid w:val="00324815"/>
    <w:rsid w:val="00327B57"/>
    <w:rsid w:val="00327CA5"/>
    <w:rsid w:val="003324A1"/>
    <w:rsid w:val="0033272C"/>
    <w:rsid w:val="0033303F"/>
    <w:rsid w:val="00335150"/>
    <w:rsid w:val="00335F2A"/>
    <w:rsid w:val="003403B2"/>
    <w:rsid w:val="0034102E"/>
    <w:rsid w:val="0034257F"/>
    <w:rsid w:val="00342831"/>
    <w:rsid w:val="0034299E"/>
    <w:rsid w:val="00344117"/>
    <w:rsid w:val="00344A55"/>
    <w:rsid w:val="00346C57"/>
    <w:rsid w:val="0034772A"/>
    <w:rsid w:val="003515DB"/>
    <w:rsid w:val="00351841"/>
    <w:rsid w:val="00351946"/>
    <w:rsid w:val="0035321E"/>
    <w:rsid w:val="00354962"/>
    <w:rsid w:val="00355C3A"/>
    <w:rsid w:val="003560EA"/>
    <w:rsid w:val="003603D5"/>
    <w:rsid w:val="00361688"/>
    <w:rsid w:val="00362590"/>
    <w:rsid w:val="003634E5"/>
    <w:rsid w:val="00363F64"/>
    <w:rsid w:val="003658A0"/>
    <w:rsid w:val="003659A3"/>
    <w:rsid w:val="0036682C"/>
    <w:rsid w:val="003709C4"/>
    <w:rsid w:val="00371A3C"/>
    <w:rsid w:val="00372798"/>
    <w:rsid w:val="00373C62"/>
    <w:rsid w:val="003779C9"/>
    <w:rsid w:val="0038133D"/>
    <w:rsid w:val="003817A8"/>
    <w:rsid w:val="0038319B"/>
    <w:rsid w:val="00385701"/>
    <w:rsid w:val="0038688B"/>
    <w:rsid w:val="0039155D"/>
    <w:rsid w:val="00391714"/>
    <w:rsid w:val="00392F6D"/>
    <w:rsid w:val="003933DC"/>
    <w:rsid w:val="003946BC"/>
    <w:rsid w:val="00396AC3"/>
    <w:rsid w:val="00397293"/>
    <w:rsid w:val="003977C3"/>
    <w:rsid w:val="003A0576"/>
    <w:rsid w:val="003A0B4F"/>
    <w:rsid w:val="003A0EFB"/>
    <w:rsid w:val="003A4171"/>
    <w:rsid w:val="003A52C0"/>
    <w:rsid w:val="003A53E6"/>
    <w:rsid w:val="003A6663"/>
    <w:rsid w:val="003A6F93"/>
    <w:rsid w:val="003A7CAE"/>
    <w:rsid w:val="003A7DB8"/>
    <w:rsid w:val="003B0633"/>
    <w:rsid w:val="003B1F5D"/>
    <w:rsid w:val="003B247B"/>
    <w:rsid w:val="003B251F"/>
    <w:rsid w:val="003B3C08"/>
    <w:rsid w:val="003B5F13"/>
    <w:rsid w:val="003B7414"/>
    <w:rsid w:val="003B7C49"/>
    <w:rsid w:val="003C275D"/>
    <w:rsid w:val="003C38EE"/>
    <w:rsid w:val="003C408D"/>
    <w:rsid w:val="003C4C03"/>
    <w:rsid w:val="003C4D78"/>
    <w:rsid w:val="003C5305"/>
    <w:rsid w:val="003C5A5F"/>
    <w:rsid w:val="003C7115"/>
    <w:rsid w:val="003D03F1"/>
    <w:rsid w:val="003D0614"/>
    <w:rsid w:val="003D2C7F"/>
    <w:rsid w:val="003D3E48"/>
    <w:rsid w:val="003D4055"/>
    <w:rsid w:val="003D5E86"/>
    <w:rsid w:val="003D701A"/>
    <w:rsid w:val="003D70B5"/>
    <w:rsid w:val="003D7958"/>
    <w:rsid w:val="003E01E7"/>
    <w:rsid w:val="003E1D0F"/>
    <w:rsid w:val="003E2460"/>
    <w:rsid w:val="003E2F2A"/>
    <w:rsid w:val="003E52F2"/>
    <w:rsid w:val="003E57C2"/>
    <w:rsid w:val="003E5891"/>
    <w:rsid w:val="003E6561"/>
    <w:rsid w:val="003E6A81"/>
    <w:rsid w:val="003E6D71"/>
    <w:rsid w:val="003F17BD"/>
    <w:rsid w:val="003F3FF0"/>
    <w:rsid w:val="003F4CE5"/>
    <w:rsid w:val="004006DF"/>
    <w:rsid w:val="004021AC"/>
    <w:rsid w:val="004032B0"/>
    <w:rsid w:val="00404BE0"/>
    <w:rsid w:val="00405BFE"/>
    <w:rsid w:val="00406FED"/>
    <w:rsid w:val="004070E3"/>
    <w:rsid w:val="00412D71"/>
    <w:rsid w:val="00413177"/>
    <w:rsid w:val="0041504F"/>
    <w:rsid w:val="004156FE"/>
    <w:rsid w:val="00416041"/>
    <w:rsid w:val="00416B1B"/>
    <w:rsid w:val="00416B24"/>
    <w:rsid w:val="00420212"/>
    <w:rsid w:val="00422C3D"/>
    <w:rsid w:val="00425280"/>
    <w:rsid w:val="0042748D"/>
    <w:rsid w:val="004276D9"/>
    <w:rsid w:val="004302D3"/>
    <w:rsid w:val="0043043C"/>
    <w:rsid w:val="00430807"/>
    <w:rsid w:val="004341E3"/>
    <w:rsid w:val="004345B4"/>
    <w:rsid w:val="00434D1F"/>
    <w:rsid w:val="00437A6D"/>
    <w:rsid w:val="0044010A"/>
    <w:rsid w:val="00440AF9"/>
    <w:rsid w:val="00440D27"/>
    <w:rsid w:val="004420BE"/>
    <w:rsid w:val="0044324E"/>
    <w:rsid w:val="004437B0"/>
    <w:rsid w:val="00444EE0"/>
    <w:rsid w:val="00446188"/>
    <w:rsid w:val="00450EFF"/>
    <w:rsid w:val="004525EB"/>
    <w:rsid w:val="004527A8"/>
    <w:rsid w:val="00452979"/>
    <w:rsid w:val="004534C0"/>
    <w:rsid w:val="00454F0A"/>
    <w:rsid w:val="00456B27"/>
    <w:rsid w:val="004606A0"/>
    <w:rsid w:val="00461C54"/>
    <w:rsid w:val="004623B2"/>
    <w:rsid w:val="00462BA7"/>
    <w:rsid w:val="00463790"/>
    <w:rsid w:val="004637B9"/>
    <w:rsid w:val="004666BD"/>
    <w:rsid w:val="00466AC2"/>
    <w:rsid w:val="00466CC6"/>
    <w:rsid w:val="00472935"/>
    <w:rsid w:val="0047313A"/>
    <w:rsid w:val="00473D53"/>
    <w:rsid w:val="00476301"/>
    <w:rsid w:val="00480127"/>
    <w:rsid w:val="004814E3"/>
    <w:rsid w:val="0048327A"/>
    <w:rsid w:val="00483CB4"/>
    <w:rsid w:val="00486FDF"/>
    <w:rsid w:val="00490490"/>
    <w:rsid w:val="00492DB8"/>
    <w:rsid w:val="00492E3C"/>
    <w:rsid w:val="00493CA6"/>
    <w:rsid w:val="004943EE"/>
    <w:rsid w:val="0049630C"/>
    <w:rsid w:val="0049797C"/>
    <w:rsid w:val="004A0EA0"/>
    <w:rsid w:val="004A105D"/>
    <w:rsid w:val="004A5068"/>
    <w:rsid w:val="004A62DE"/>
    <w:rsid w:val="004A6916"/>
    <w:rsid w:val="004B2AF7"/>
    <w:rsid w:val="004B5E30"/>
    <w:rsid w:val="004B6077"/>
    <w:rsid w:val="004C050D"/>
    <w:rsid w:val="004C0872"/>
    <w:rsid w:val="004C1CE3"/>
    <w:rsid w:val="004C4B33"/>
    <w:rsid w:val="004C51BA"/>
    <w:rsid w:val="004C5A5E"/>
    <w:rsid w:val="004C671E"/>
    <w:rsid w:val="004C7255"/>
    <w:rsid w:val="004D02BD"/>
    <w:rsid w:val="004D0732"/>
    <w:rsid w:val="004D0C7C"/>
    <w:rsid w:val="004D270C"/>
    <w:rsid w:val="004D352B"/>
    <w:rsid w:val="004D3B7F"/>
    <w:rsid w:val="004D3CEA"/>
    <w:rsid w:val="004D450D"/>
    <w:rsid w:val="004D7CE7"/>
    <w:rsid w:val="004D7D50"/>
    <w:rsid w:val="004E0596"/>
    <w:rsid w:val="004E0FC8"/>
    <w:rsid w:val="004E1033"/>
    <w:rsid w:val="004E18E8"/>
    <w:rsid w:val="004E1BAE"/>
    <w:rsid w:val="004E48DA"/>
    <w:rsid w:val="004E4F97"/>
    <w:rsid w:val="004E62C4"/>
    <w:rsid w:val="004E6CBA"/>
    <w:rsid w:val="004F02C3"/>
    <w:rsid w:val="004F060D"/>
    <w:rsid w:val="004F1319"/>
    <w:rsid w:val="004F1B68"/>
    <w:rsid w:val="004F2DFE"/>
    <w:rsid w:val="004F3467"/>
    <w:rsid w:val="004F65DC"/>
    <w:rsid w:val="004F6D9A"/>
    <w:rsid w:val="005014DA"/>
    <w:rsid w:val="00502DAD"/>
    <w:rsid w:val="00502DB6"/>
    <w:rsid w:val="0050377A"/>
    <w:rsid w:val="00506755"/>
    <w:rsid w:val="005077A8"/>
    <w:rsid w:val="0050784B"/>
    <w:rsid w:val="00507A99"/>
    <w:rsid w:val="005111DF"/>
    <w:rsid w:val="00512E34"/>
    <w:rsid w:val="0051320F"/>
    <w:rsid w:val="0051326F"/>
    <w:rsid w:val="00517263"/>
    <w:rsid w:val="005176B9"/>
    <w:rsid w:val="00520677"/>
    <w:rsid w:val="00521FB3"/>
    <w:rsid w:val="0052242C"/>
    <w:rsid w:val="0052319F"/>
    <w:rsid w:val="00523913"/>
    <w:rsid w:val="00526AE8"/>
    <w:rsid w:val="00527873"/>
    <w:rsid w:val="00530BBD"/>
    <w:rsid w:val="00531E26"/>
    <w:rsid w:val="00533E2B"/>
    <w:rsid w:val="00534456"/>
    <w:rsid w:val="005349E7"/>
    <w:rsid w:val="00540764"/>
    <w:rsid w:val="005439D0"/>
    <w:rsid w:val="00543A56"/>
    <w:rsid w:val="00544894"/>
    <w:rsid w:val="00547FB9"/>
    <w:rsid w:val="005500EA"/>
    <w:rsid w:val="00554F38"/>
    <w:rsid w:val="00555104"/>
    <w:rsid w:val="00555B58"/>
    <w:rsid w:val="0055654D"/>
    <w:rsid w:val="0055668D"/>
    <w:rsid w:val="00556AE6"/>
    <w:rsid w:val="00560174"/>
    <w:rsid w:val="00560394"/>
    <w:rsid w:val="0056159F"/>
    <w:rsid w:val="00563FCC"/>
    <w:rsid w:val="00563FFF"/>
    <w:rsid w:val="005672CE"/>
    <w:rsid w:val="00567D16"/>
    <w:rsid w:val="005713C5"/>
    <w:rsid w:val="0057258D"/>
    <w:rsid w:val="00572869"/>
    <w:rsid w:val="00574E44"/>
    <w:rsid w:val="00575BA4"/>
    <w:rsid w:val="00576C90"/>
    <w:rsid w:val="005778B3"/>
    <w:rsid w:val="0058055D"/>
    <w:rsid w:val="00582517"/>
    <w:rsid w:val="00582CB1"/>
    <w:rsid w:val="005839D4"/>
    <w:rsid w:val="00584184"/>
    <w:rsid w:val="005851E3"/>
    <w:rsid w:val="00586CA7"/>
    <w:rsid w:val="005A13F8"/>
    <w:rsid w:val="005A16D8"/>
    <w:rsid w:val="005A3042"/>
    <w:rsid w:val="005A4FC9"/>
    <w:rsid w:val="005A590B"/>
    <w:rsid w:val="005A74B8"/>
    <w:rsid w:val="005B31E3"/>
    <w:rsid w:val="005B5ACC"/>
    <w:rsid w:val="005B5D11"/>
    <w:rsid w:val="005B6A1E"/>
    <w:rsid w:val="005B7234"/>
    <w:rsid w:val="005C0935"/>
    <w:rsid w:val="005C170A"/>
    <w:rsid w:val="005C1B99"/>
    <w:rsid w:val="005C482B"/>
    <w:rsid w:val="005C501F"/>
    <w:rsid w:val="005C5C37"/>
    <w:rsid w:val="005C734E"/>
    <w:rsid w:val="005C7509"/>
    <w:rsid w:val="005C7813"/>
    <w:rsid w:val="005D2000"/>
    <w:rsid w:val="005D2748"/>
    <w:rsid w:val="005D2E4A"/>
    <w:rsid w:val="005D33C1"/>
    <w:rsid w:val="005D3539"/>
    <w:rsid w:val="005D4157"/>
    <w:rsid w:val="005D4694"/>
    <w:rsid w:val="005D581D"/>
    <w:rsid w:val="005D6980"/>
    <w:rsid w:val="005D6D83"/>
    <w:rsid w:val="005E2EED"/>
    <w:rsid w:val="005E43E5"/>
    <w:rsid w:val="005E65F6"/>
    <w:rsid w:val="005E66E2"/>
    <w:rsid w:val="005E7769"/>
    <w:rsid w:val="005F04D9"/>
    <w:rsid w:val="005F24FB"/>
    <w:rsid w:val="005F268B"/>
    <w:rsid w:val="005F2B6D"/>
    <w:rsid w:val="005F2D3D"/>
    <w:rsid w:val="005F33C2"/>
    <w:rsid w:val="005F35EB"/>
    <w:rsid w:val="005F387C"/>
    <w:rsid w:val="005F4E0B"/>
    <w:rsid w:val="005F6AC3"/>
    <w:rsid w:val="005F748A"/>
    <w:rsid w:val="00600402"/>
    <w:rsid w:val="00600BE6"/>
    <w:rsid w:val="00601366"/>
    <w:rsid w:val="0060173A"/>
    <w:rsid w:val="006025D9"/>
    <w:rsid w:val="0060261B"/>
    <w:rsid w:val="006073E2"/>
    <w:rsid w:val="0061030F"/>
    <w:rsid w:val="00611BE0"/>
    <w:rsid w:val="00613723"/>
    <w:rsid w:val="00613D57"/>
    <w:rsid w:val="00614C57"/>
    <w:rsid w:val="00616E49"/>
    <w:rsid w:val="00617489"/>
    <w:rsid w:val="006213FD"/>
    <w:rsid w:val="0062204D"/>
    <w:rsid w:val="00622540"/>
    <w:rsid w:val="00623DA9"/>
    <w:rsid w:val="006265C7"/>
    <w:rsid w:val="006273BA"/>
    <w:rsid w:val="006326F9"/>
    <w:rsid w:val="0063316C"/>
    <w:rsid w:val="00633466"/>
    <w:rsid w:val="00633F5B"/>
    <w:rsid w:val="006342A2"/>
    <w:rsid w:val="0063476A"/>
    <w:rsid w:val="00634817"/>
    <w:rsid w:val="00634C6A"/>
    <w:rsid w:val="00634FB5"/>
    <w:rsid w:val="00635406"/>
    <w:rsid w:val="00635A81"/>
    <w:rsid w:val="00636E8D"/>
    <w:rsid w:val="0064048F"/>
    <w:rsid w:val="006407D9"/>
    <w:rsid w:val="00640C18"/>
    <w:rsid w:val="0064445B"/>
    <w:rsid w:val="006469A9"/>
    <w:rsid w:val="00647084"/>
    <w:rsid w:val="006475C2"/>
    <w:rsid w:val="00651869"/>
    <w:rsid w:val="00652307"/>
    <w:rsid w:val="006527B7"/>
    <w:rsid w:val="00653C4E"/>
    <w:rsid w:val="00654690"/>
    <w:rsid w:val="00654C5A"/>
    <w:rsid w:val="00656C6E"/>
    <w:rsid w:val="006575F7"/>
    <w:rsid w:val="0065793C"/>
    <w:rsid w:val="00660F97"/>
    <w:rsid w:val="00661D1C"/>
    <w:rsid w:val="00662193"/>
    <w:rsid w:val="0066279B"/>
    <w:rsid w:val="006627F7"/>
    <w:rsid w:val="00663CA7"/>
    <w:rsid w:val="00664570"/>
    <w:rsid w:val="00665821"/>
    <w:rsid w:val="00666188"/>
    <w:rsid w:val="006671CB"/>
    <w:rsid w:val="006676FF"/>
    <w:rsid w:val="00667B5F"/>
    <w:rsid w:val="00671872"/>
    <w:rsid w:val="006724B1"/>
    <w:rsid w:val="00672F54"/>
    <w:rsid w:val="006730E4"/>
    <w:rsid w:val="00673791"/>
    <w:rsid w:val="00673ADF"/>
    <w:rsid w:val="00673F09"/>
    <w:rsid w:val="006758BA"/>
    <w:rsid w:val="0067644A"/>
    <w:rsid w:val="00676B23"/>
    <w:rsid w:val="00680DCD"/>
    <w:rsid w:val="006814CD"/>
    <w:rsid w:val="00681BAD"/>
    <w:rsid w:val="006850D6"/>
    <w:rsid w:val="006872F2"/>
    <w:rsid w:val="006879FF"/>
    <w:rsid w:val="00690578"/>
    <w:rsid w:val="006913D6"/>
    <w:rsid w:val="00692D17"/>
    <w:rsid w:val="00696020"/>
    <w:rsid w:val="00696D46"/>
    <w:rsid w:val="00696DF2"/>
    <w:rsid w:val="006A1CF6"/>
    <w:rsid w:val="006A4137"/>
    <w:rsid w:val="006B07AC"/>
    <w:rsid w:val="006B1B7F"/>
    <w:rsid w:val="006B3496"/>
    <w:rsid w:val="006B43D7"/>
    <w:rsid w:val="006B4C6A"/>
    <w:rsid w:val="006B524C"/>
    <w:rsid w:val="006B6E51"/>
    <w:rsid w:val="006C07F0"/>
    <w:rsid w:val="006C0A21"/>
    <w:rsid w:val="006C1894"/>
    <w:rsid w:val="006C3630"/>
    <w:rsid w:val="006C557E"/>
    <w:rsid w:val="006C7522"/>
    <w:rsid w:val="006D0640"/>
    <w:rsid w:val="006D0C66"/>
    <w:rsid w:val="006D279B"/>
    <w:rsid w:val="006D404C"/>
    <w:rsid w:val="006D472C"/>
    <w:rsid w:val="006D510A"/>
    <w:rsid w:val="006D7FE2"/>
    <w:rsid w:val="006E0BCC"/>
    <w:rsid w:val="006E114A"/>
    <w:rsid w:val="006E12E8"/>
    <w:rsid w:val="006E32AA"/>
    <w:rsid w:val="006E54AB"/>
    <w:rsid w:val="006E6911"/>
    <w:rsid w:val="006E7D75"/>
    <w:rsid w:val="006F0FA6"/>
    <w:rsid w:val="006F16B1"/>
    <w:rsid w:val="006F19FE"/>
    <w:rsid w:val="006F3F01"/>
    <w:rsid w:val="006F5255"/>
    <w:rsid w:val="006F5FB3"/>
    <w:rsid w:val="006F7DFB"/>
    <w:rsid w:val="00701165"/>
    <w:rsid w:val="00701842"/>
    <w:rsid w:val="0070231A"/>
    <w:rsid w:val="0070670D"/>
    <w:rsid w:val="00710E6C"/>
    <w:rsid w:val="00711607"/>
    <w:rsid w:val="00711ADF"/>
    <w:rsid w:val="00711E8C"/>
    <w:rsid w:val="00712D93"/>
    <w:rsid w:val="007135C7"/>
    <w:rsid w:val="00713B57"/>
    <w:rsid w:val="007157B9"/>
    <w:rsid w:val="00716C2F"/>
    <w:rsid w:val="00720B74"/>
    <w:rsid w:val="00723FF4"/>
    <w:rsid w:val="007246D5"/>
    <w:rsid w:val="00730868"/>
    <w:rsid w:val="00731232"/>
    <w:rsid w:val="007316D2"/>
    <w:rsid w:val="007322C1"/>
    <w:rsid w:val="007335E1"/>
    <w:rsid w:val="00734291"/>
    <w:rsid w:val="00735596"/>
    <w:rsid w:val="00735802"/>
    <w:rsid w:val="00736B1F"/>
    <w:rsid w:val="00736C68"/>
    <w:rsid w:val="00737212"/>
    <w:rsid w:val="0073728B"/>
    <w:rsid w:val="007374DA"/>
    <w:rsid w:val="007407C5"/>
    <w:rsid w:val="00741B87"/>
    <w:rsid w:val="00743173"/>
    <w:rsid w:val="007451F5"/>
    <w:rsid w:val="00745F61"/>
    <w:rsid w:val="007503B2"/>
    <w:rsid w:val="007514C5"/>
    <w:rsid w:val="00752570"/>
    <w:rsid w:val="00753A08"/>
    <w:rsid w:val="007559CE"/>
    <w:rsid w:val="007568A6"/>
    <w:rsid w:val="0075693E"/>
    <w:rsid w:val="00756943"/>
    <w:rsid w:val="00756EB3"/>
    <w:rsid w:val="00760F87"/>
    <w:rsid w:val="007632B9"/>
    <w:rsid w:val="0076516D"/>
    <w:rsid w:val="007702E4"/>
    <w:rsid w:val="007709CB"/>
    <w:rsid w:val="007711A6"/>
    <w:rsid w:val="00772289"/>
    <w:rsid w:val="00773A1B"/>
    <w:rsid w:val="00773B69"/>
    <w:rsid w:val="00774E90"/>
    <w:rsid w:val="00775CE4"/>
    <w:rsid w:val="0077612B"/>
    <w:rsid w:val="007814DB"/>
    <w:rsid w:val="00781528"/>
    <w:rsid w:val="0078336B"/>
    <w:rsid w:val="00787929"/>
    <w:rsid w:val="00790BB5"/>
    <w:rsid w:val="00790EC9"/>
    <w:rsid w:val="007917F0"/>
    <w:rsid w:val="0079644C"/>
    <w:rsid w:val="00796AC5"/>
    <w:rsid w:val="007971E4"/>
    <w:rsid w:val="00797693"/>
    <w:rsid w:val="007A0406"/>
    <w:rsid w:val="007A126A"/>
    <w:rsid w:val="007A1A9C"/>
    <w:rsid w:val="007A27DE"/>
    <w:rsid w:val="007A309F"/>
    <w:rsid w:val="007A3BFE"/>
    <w:rsid w:val="007A676D"/>
    <w:rsid w:val="007A7214"/>
    <w:rsid w:val="007B2764"/>
    <w:rsid w:val="007B5394"/>
    <w:rsid w:val="007B6507"/>
    <w:rsid w:val="007B6A01"/>
    <w:rsid w:val="007B6CB2"/>
    <w:rsid w:val="007B6D0B"/>
    <w:rsid w:val="007C058E"/>
    <w:rsid w:val="007C16C0"/>
    <w:rsid w:val="007C1C65"/>
    <w:rsid w:val="007C2440"/>
    <w:rsid w:val="007C2DC4"/>
    <w:rsid w:val="007C383C"/>
    <w:rsid w:val="007C4527"/>
    <w:rsid w:val="007C526A"/>
    <w:rsid w:val="007C58A4"/>
    <w:rsid w:val="007C6B67"/>
    <w:rsid w:val="007D0F38"/>
    <w:rsid w:val="007D15D0"/>
    <w:rsid w:val="007D3436"/>
    <w:rsid w:val="007D3CDF"/>
    <w:rsid w:val="007D5665"/>
    <w:rsid w:val="007E0630"/>
    <w:rsid w:val="007E069D"/>
    <w:rsid w:val="007E13B9"/>
    <w:rsid w:val="007E1B5B"/>
    <w:rsid w:val="007E2A28"/>
    <w:rsid w:val="007E42A8"/>
    <w:rsid w:val="007E43C2"/>
    <w:rsid w:val="007E698C"/>
    <w:rsid w:val="007F0771"/>
    <w:rsid w:val="007F15AA"/>
    <w:rsid w:val="007F1A8F"/>
    <w:rsid w:val="007F1AC7"/>
    <w:rsid w:val="007F22A1"/>
    <w:rsid w:val="007F29C1"/>
    <w:rsid w:val="007F3397"/>
    <w:rsid w:val="007F5E1C"/>
    <w:rsid w:val="007F5EA8"/>
    <w:rsid w:val="008003F8"/>
    <w:rsid w:val="00800F18"/>
    <w:rsid w:val="00801242"/>
    <w:rsid w:val="00801B10"/>
    <w:rsid w:val="00801F8B"/>
    <w:rsid w:val="0080243B"/>
    <w:rsid w:val="008024CD"/>
    <w:rsid w:val="008027F0"/>
    <w:rsid w:val="008061FE"/>
    <w:rsid w:val="00806565"/>
    <w:rsid w:val="00807EB0"/>
    <w:rsid w:val="0081015F"/>
    <w:rsid w:val="00810C81"/>
    <w:rsid w:val="0081524B"/>
    <w:rsid w:val="0081564A"/>
    <w:rsid w:val="00815EC2"/>
    <w:rsid w:val="00816905"/>
    <w:rsid w:val="0082128E"/>
    <w:rsid w:val="00821CB8"/>
    <w:rsid w:val="0082269C"/>
    <w:rsid w:val="00822CDA"/>
    <w:rsid w:val="0082329F"/>
    <w:rsid w:val="008238BF"/>
    <w:rsid w:val="00825110"/>
    <w:rsid w:val="0082578E"/>
    <w:rsid w:val="00826B90"/>
    <w:rsid w:val="00827B98"/>
    <w:rsid w:val="0083067F"/>
    <w:rsid w:val="00832F31"/>
    <w:rsid w:val="008374B6"/>
    <w:rsid w:val="00837989"/>
    <w:rsid w:val="008379B4"/>
    <w:rsid w:val="00844D60"/>
    <w:rsid w:val="00845673"/>
    <w:rsid w:val="008464E3"/>
    <w:rsid w:val="00850301"/>
    <w:rsid w:val="00852293"/>
    <w:rsid w:val="00856ECB"/>
    <w:rsid w:val="00861824"/>
    <w:rsid w:val="00863A09"/>
    <w:rsid w:val="00863C34"/>
    <w:rsid w:val="008652CC"/>
    <w:rsid w:val="00866753"/>
    <w:rsid w:val="008706B3"/>
    <w:rsid w:val="00870A8C"/>
    <w:rsid w:val="00870AB3"/>
    <w:rsid w:val="00871C10"/>
    <w:rsid w:val="008737AD"/>
    <w:rsid w:val="00873A67"/>
    <w:rsid w:val="00874820"/>
    <w:rsid w:val="00874863"/>
    <w:rsid w:val="00874968"/>
    <w:rsid w:val="00875B84"/>
    <w:rsid w:val="008767EA"/>
    <w:rsid w:val="00880D9E"/>
    <w:rsid w:val="00880DD2"/>
    <w:rsid w:val="00884AB7"/>
    <w:rsid w:val="008853EA"/>
    <w:rsid w:val="0088785E"/>
    <w:rsid w:val="00890057"/>
    <w:rsid w:val="00890264"/>
    <w:rsid w:val="008906DB"/>
    <w:rsid w:val="0089088A"/>
    <w:rsid w:val="008916D9"/>
    <w:rsid w:val="0089302B"/>
    <w:rsid w:val="00893150"/>
    <w:rsid w:val="0089416F"/>
    <w:rsid w:val="0089435B"/>
    <w:rsid w:val="008946C0"/>
    <w:rsid w:val="00894B0A"/>
    <w:rsid w:val="00895497"/>
    <w:rsid w:val="00896B19"/>
    <w:rsid w:val="00896B4A"/>
    <w:rsid w:val="00897E83"/>
    <w:rsid w:val="008A1F82"/>
    <w:rsid w:val="008A3AD7"/>
    <w:rsid w:val="008A52AB"/>
    <w:rsid w:val="008A589E"/>
    <w:rsid w:val="008A6E05"/>
    <w:rsid w:val="008A77E7"/>
    <w:rsid w:val="008A7E7D"/>
    <w:rsid w:val="008B131A"/>
    <w:rsid w:val="008B157B"/>
    <w:rsid w:val="008B1A5B"/>
    <w:rsid w:val="008B2AB8"/>
    <w:rsid w:val="008B55D3"/>
    <w:rsid w:val="008B577C"/>
    <w:rsid w:val="008B6F95"/>
    <w:rsid w:val="008B7B13"/>
    <w:rsid w:val="008B7C39"/>
    <w:rsid w:val="008C02D2"/>
    <w:rsid w:val="008C0471"/>
    <w:rsid w:val="008C1192"/>
    <w:rsid w:val="008C1DCB"/>
    <w:rsid w:val="008C30AA"/>
    <w:rsid w:val="008C3782"/>
    <w:rsid w:val="008C6108"/>
    <w:rsid w:val="008C73AA"/>
    <w:rsid w:val="008C73EA"/>
    <w:rsid w:val="008D1E5D"/>
    <w:rsid w:val="008D40D2"/>
    <w:rsid w:val="008D4B59"/>
    <w:rsid w:val="008D5CAF"/>
    <w:rsid w:val="008D7656"/>
    <w:rsid w:val="008E07A1"/>
    <w:rsid w:val="008E1C93"/>
    <w:rsid w:val="008E1CC8"/>
    <w:rsid w:val="008E27DC"/>
    <w:rsid w:val="008E3062"/>
    <w:rsid w:val="008E32D6"/>
    <w:rsid w:val="008E3679"/>
    <w:rsid w:val="008E4DBB"/>
    <w:rsid w:val="008E5302"/>
    <w:rsid w:val="008E541C"/>
    <w:rsid w:val="008E5DB4"/>
    <w:rsid w:val="008E7284"/>
    <w:rsid w:val="008F061D"/>
    <w:rsid w:val="008F0B68"/>
    <w:rsid w:val="008F19E3"/>
    <w:rsid w:val="008F44E8"/>
    <w:rsid w:val="008F4F19"/>
    <w:rsid w:val="008F57AE"/>
    <w:rsid w:val="008F6F8D"/>
    <w:rsid w:val="008F704C"/>
    <w:rsid w:val="008F740E"/>
    <w:rsid w:val="0090055B"/>
    <w:rsid w:val="00900BA7"/>
    <w:rsid w:val="00903712"/>
    <w:rsid w:val="009043BA"/>
    <w:rsid w:val="0090452B"/>
    <w:rsid w:val="0090599C"/>
    <w:rsid w:val="00906481"/>
    <w:rsid w:val="00910FCF"/>
    <w:rsid w:val="009117FF"/>
    <w:rsid w:val="0091213B"/>
    <w:rsid w:val="00913CCD"/>
    <w:rsid w:val="00914201"/>
    <w:rsid w:val="009149E7"/>
    <w:rsid w:val="00916B28"/>
    <w:rsid w:val="00916FC1"/>
    <w:rsid w:val="00917949"/>
    <w:rsid w:val="00923CD8"/>
    <w:rsid w:val="009323E6"/>
    <w:rsid w:val="00932B56"/>
    <w:rsid w:val="00932CEA"/>
    <w:rsid w:val="009330FE"/>
    <w:rsid w:val="00935506"/>
    <w:rsid w:val="00935C24"/>
    <w:rsid w:val="00936220"/>
    <w:rsid w:val="00936D73"/>
    <w:rsid w:val="00940035"/>
    <w:rsid w:val="00940BBE"/>
    <w:rsid w:val="009412DE"/>
    <w:rsid w:val="009419E2"/>
    <w:rsid w:val="00941A86"/>
    <w:rsid w:val="00942A18"/>
    <w:rsid w:val="00944D65"/>
    <w:rsid w:val="009459CD"/>
    <w:rsid w:val="0094645B"/>
    <w:rsid w:val="00950591"/>
    <w:rsid w:val="00950685"/>
    <w:rsid w:val="00950B12"/>
    <w:rsid w:val="00950BAE"/>
    <w:rsid w:val="00951DE2"/>
    <w:rsid w:val="009532D6"/>
    <w:rsid w:val="0095427E"/>
    <w:rsid w:val="0095776A"/>
    <w:rsid w:val="009578E3"/>
    <w:rsid w:val="00960206"/>
    <w:rsid w:val="00960EA5"/>
    <w:rsid w:val="00961E5B"/>
    <w:rsid w:val="00964A2F"/>
    <w:rsid w:val="0096537E"/>
    <w:rsid w:val="00966867"/>
    <w:rsid w:val="00970278"/>
    <w:rsid w:val="00970B57"/>
    <w:rsid w:val="00970EDF"/>
    <w:rsid w:val="00972546"/>
    <w:rsid w:val="0097332A"/>
    <w:rsid w:val="00974AB3"/>
    <w:rsid w:val="00974FA3"/>
    <w:rsid w:val="00975792"/>
    <w:rsid w:val="00975D46"/>
    <w:rsid w:val="009768A6"/>
    <w:rsid w:val="00980AA5"/>
    <w:rsid w:val="00980F8D"/>
    <w:rsid w:val="009812D3"/>
    <w:rsid w:val="009821CC"/>
    <w:rsid w:val="0098230E"/>
    <w:rsid w:val="00982B4E"/>
    <w:rsid w:val="00983B04"/>
    <w:rsid w:val="00983BF4"/>
    <w:rsid w:val="00983CAF"/>
    <w:rsid w:val="00985516"/>
    <w:rsid w:val="00985ACE"/>
    <w:rsid w:val="00990CB2"/>
    <w:rsid w:val="00990EA2"/>
    <w:rsid w:val="0099150C"/>
    <w:rsid w:val="0099325A"/>
    <w:rsid w:val="00993381"/>
    <w:rsid w:val="009933B7"/>
    <w:rsid w:val="00993DD8"/>
    <w:rsid w:val="00994905"/>
    <w:rsid w:val="009A0C65"/>
    <w:rsid w:val="009A0E39"/>
    <w:rsid w:val="009A1042"/>
    <w:rsid w:val="009A1087"/>
    <w:rsid w:val="009A1718"/>
    <w:rsid w:val="009A1940"/>
    <w:rsid w:val="009A2268"/>
    <w:rsid w:val="009A2326"/>
    <w:rsid w:val="009A2C78"/>
    <w:rsid w:val="009A39D5"/>
    <w:rsid w:val="009A4FC6"/>
    <w:rsid w:val="009A5184"/>
    <w:rsid w:val="009A51C6"/>
    <w:rsid w:val="009A56C1"/>
    <w:rsid w:val="009A593D"/>
    <w:rsid w:val="009A5FEF"/>
    <w:rsid w:val="009A7F1F"/>
    <w:rsid w:val="009A7FF5"/>
    <w:rsid w:val="009B2A1F"/>
    <w:rsid w:val="009B2B8C"/>
    <w:rsid w:val="009B3700"/>
    <w:rsid w:val="009B4125"/>
    <w:rsid w:val="009B4371"/>
    <w:rsid w:val="009B4C58"/>
    <w:rsid w:val="009B5889"/>
    <w:rsid w:val="009B5E70"/>
    <w:rsid w:val="009B696E"/>
    <w:rsid w:val="009B7191"/>
    <w:rsid w:val="009C04A5"/>
    <w:rsid w:val="009C0B4D"/>
    <w:rsid w:val="009C0CA4"/>
    <w:rsid w:val="009C19CD"/>
    <w:rsid w:val="009C3573"/>
    <w:rsid w:val="009C35DC"/>
    <w:rsid w:val="009C3ADA"/>
    <w:rsid w:val="009C3CCB"/>
    <w:rsid w:val="009C4E47"/>
    <w:rsid w:val="009C5024"/>
    <w:rsid w:val="009C6D20"/>
    <w:rsid w:val="009C7A77"/>
    <w:rsid w:val="009C7EE3"/>
    <w:rsid w:val="009D04F3"/>
    <w:rsid w:val="009D0944"/>
    <w:rsid w:val="009D3296"/>
    <w:rsid w:val="009D33AC"/>
    <w:rsid w:val="009D489A"/>
    <w:rsid w:val="009D50DA"/>
    <w:rsid w:val="009D599C"/>
    <w:rsid w:val="009D66CC"/>
    <w:rsid w:val="009D6A3C"/>
    <w:rsid w:val="009D6BE7"/>
    <w:rsid w:val="009D73A4"/>
    <w:rsid w:val="009E077B"/>
    <w:rsid w:val="009E0FD6"/>
    <w:rsid w:val="009E11F8"/>
    <w:rsid w:val="009E3F41"/>
    <w:rsid w:val="009E4AED"/>
    <w:rsid w:val="009E5302"/>
    <w:rsid w:val="009F0B78"/>
    <w:rsid w:val="009F2016"/>
    <w:rsid w:val="009F2BA1"/>
    <w:rsid w:val="009F336C"/>
    <w:rsid w:val="009F5FAA"/>
    <w:rsid w:val="009F6669"/>
    <w:rsid w:val="009F686F"/>
    <w:rsid w:val="00A01267"/>
    <w:rsid w:val="00A017C3"/>
    <w:rsid w:val="00A031FF"/>
    <w:rsid w:val="00A049BD"/>
    <w:rsid w:val="00A05B4F"/>
    <w:rsid w:val="00A06625"/>
    <w:rsid w:val="00A113B2"/>
    <w:rsid w:val="00A11A85"/>
    <w:rsid w:val="00A11DD1"/>
    <w:rsid w:val="00A11E30"/>
    <w:rsid w:val="00A12689"/>
    <w:rsid w:val="00A12935"/>
    <w:rsid w:val="00A12A55"/>
    <w:rsid w:val="00A140F5"/>
    <w:rsid w:val="00A1453C"/>
    <w:rsid w:val="00A15691"/>
    <w:rsid w:val="00A159AE"/>
    <w:rsid w:val="00A15D60"/>
    <w:rsid w:val="00A16292"/>
    <w:rsid w:val="00A16D8D"/>
    <w:rsid w:val="00A16EE9"/>
    <w:rsid w:val="00A1755E"/>
    <w:rsid w:val="00A2249B"/>
    <w:rsid w:val="00A26823"/>
    <w:rsid w:val="00A275B0"/>
    <w:rsid w:val="00A27908"/>
    <w:rsid w:val="00A337E0"/>
    <w:rsid w:val="00A341E9"/>
    <w:rsid w:val="00A34413"/>
    <w:rsid w:val="00A34C29"/>
    <w:rsid w:val="00A35077"/>
    <w:rsid w:val="00A35561"/>
    <w:rsid w:val="00A362FE"/>
    <w:rsid w:val="00A37F50"/>
    <w:rsid w:val="00A40138"/>
    <w:rsid w:val="00A42C86"/>
    <w:rsid w:val="00A42EF2"/>
    <w:rsid w:val="00A43B45"/>
    <w:rsid w:val="00A44ECF"/>
    <w:rsid w:val="00A46920"/>
    <w:rsid w:val="00A46F75"/>
    <w:rsid w:val="00A47255"/>
    <w:rsid w:val="00A47594"/>
    <w:rsid w:val="00A47EB1"/>
    <w:rsid w:val="00A51C7F"/>
    <w:rsid w:val="00A53AD5"/>
    <w:rsid w:val="00A543EA"/>
    <w:rsid w:val="00A549B6"/>
    <w:rsid w:val="00A557CC"/>
    <w:rsid w:val="00A56265"/>
    <w:rsid w:val="00A56D26"/>
    <w:rsid w:val="00A56F9C"/>
    <w:rsid w:val="00A60B0E"/>
    <w:rsid w:val="00A622FC"/>
    <w:rsid w:val="00A6299F"/>
    <w:rsid w:val="00A64A3F"/>
    <w:rsid w:val="00A64B61"/>
    <w:rsid w:val="00A64CD7"/>
    <w:rsid w:val="00A6602D"/>
    <w:rsid w:val="00A66727"/>
    <w:rsid w:val="00A701D6"/>
    <w:rsid w:val="00A70385"/>
    <w:rsid w:val="00A70F16"/>
    <w:rsid w:val="00A73A15"/>
    <w:rsid w:val="00A772BE"/>
    <w:rsid w:val="00A80B15"/>
    <w:rsid w:val="00A8159D"/>
    <w:rsid w:val="00A82EEC"/>
    <w:rsid w:val="00A83564"/>
    <w:rsid w:val="00A852B3"/>
    <w:rsid w:val="00A85A1C"/>
    <w:rsid w:val="00A85B13"/>
    <w:rsid w:val="00A87452"/>
    <w:rsid w:val="00A8755D"/>
    <w:rsid w:val="00A87EEC"/>
    <w:rsid w:val="00A928A4"/>
    <w:rsid w:val="00A9291D"/>
    <w:rsid w:val="00A9537F"/>
    <w:rsid w:val="00A95783"/>
    <w:rsid w:val="00A96C1C"/>
    <w:rsid w:val="00AA1E6A"/>
    <w:rsid w:val="00AA36BD"/>
    <w:rsid w:val="00AA4C22"/>
    <w:rsid w:val="00AA5581"/>
    <w:rsid w:val="00AA582B"/>
    <w:rsid w:val="00AA6B9E"/>
    <w:rsid w:val="00AA6FDB"/>
    <w:rsid w:val="00AA73F7"/>
    <w:rsid w:val="00AB1665"/>
    <w:rsid w:val="00AB19F5"/>
    <w:rsid w:val="00AB2DC3"/>
    <w:rsid w:val="00AB2ED6"/>
    <w:rsid w:val="00AB373D"/>
    <w:rsid w:val="00AB3904"/>
    <w:rsid w:val="00AB393D"/>
    <w:rsid w:val="00AB4984"/>
    <w:rsid w:val="00AB50BD"/>
    <w:rsid w:val="00AB5338"/>
    <w:rsid w:val="00AB5438"/>
    <w:rsid w:val="00AB5DD4"/>
    <w:rsid w:val="00AC0483"/>
    <w:rsid w:val="00AC04B7"/>
    <w:rsid w:val="00AC35B3"/>
    <w:rsid w:val="00AC3921"/>
    <w:rsid w:val="00AC5E85"/>
    <w:rsid w:val="00AC6017"/>
    <w:rsid w:val="00AC6046"/>
    <w:rsid w:val="00AD0309"/>
    <w:rsid w:val="00AD0A18"/>
    <w:rsid w:val="00AD0CB9"/>
    <w:rsid w:val="00AD2D87"/>
    <w:rsid w:val="00AE3309"/>
    <w:rsid w:val="00AE4B1F"/>
    <w:rsid w:val="00AE4B2F"/>
    <w:rsid w:val="00AE4C24"/>
    <w:rsid w:val="00AE5E23"/>
    <w:rsid w:val="00AE6955"/>
    <w:rsid w:val="00AF052B"/>
    <w:rsid w:val="00AF3F0B"/>
    <w:rsid w:val="00AF4D7C"/>
    <w:rsid w:val="00AF4EED"/>
    <w:rsid w:val="00AF51A8"/>
    <w:rsid w:val="00AF667A"/>
    <w:rsid w:val="00AF74A5"/>
    <w:rsid w:val="00AF7CEF"/>
    <w:rsid w:val="00B00046"/>
    <w:rsid w:val="00B037C5"/>
    <w:rsid w:val="00B04619"/>
    <w:rsid w:val="00B04808"/>
    <w:rsid w:val="00B04F91"/>
    <w:rsid w:val="00B0670B"/>
    <w:rsid w:val="00B10AF0"/>
    <w:rsid w:val="00B10E7B"/>
    <w:rsid w:val="00B116E3"/>
    <w:rsid w:val="00B121FE"/>
    <w:rsid w:val="00B12A3D"/>
    <w:rsid w:val="00B130CD"/>
    <w:rsid w:val="00B134AF"/>
    <w:rsid w:val="00B14356"/>
    <w:rsid w:val="00B14EBB"/>
    <w:rsid w:val="00B155C6"/>
    <w:rsid w:val="00B177A4"/>
    <w:rsid w:val="00B219BE"/>
    <w:rsid w:val="00B21D98"/>
    <w:rsid w:val="00B2603A"/>
    <w:rsid w:val="00B31168"/>
    <w:rsid w:val="00B3186D"/>
    <w:rsid w:val="00B31D81"/>
    <w:rsid w:val="00B3233A"/>
    <w:rsid w:val="00B33FE6"/>
    <w:rsid w:val="00B3404E"/>
    <w:rsid w:val="00B37E2B"/>
    <w:rsid w:val="00B4087C"/>
    <w:rsid w:val="00B41307"/>
    <w:rsid w:val="00B46F2C"/>
    <w:rsid w:val="00B47303"/>
    <w:rsid w:val="00B478E7"/>
    <w:rsid w:val="00B479EE"/>
    <w:rsid w:val="00B5137B"/>
    <w:rsid w:val="00B5140F"/>
    <w:rsid w:val="00B515AB"/>
    <w:rsid w:val="00B5173B"/>
    <w:rsid w:val="00B5283B"/>
    <w:rsid w:val="00B530F6"/>
    <w:rsid w:val="00B53A4D"/>
    <w:rsid w:val="00B5430C"/>
    <w:rsid w:val="00B54AF8"/>
    <w:rsid w:val="00B559C0"/>
    <w:rsid w:val="00B5672D"/>
    <w:rsid w:val="00B568E3"/>
    <w:rsid w:val="00B57EAF"/>
    <w:rsid w:val="00B61D42"/>
    <w:rsid w:val="00B631B0"/>
    <w:rsid w:val="00B636CA"/>
    <w:rsid w:val="00B640B5"/>
    <w:rsid w:val="00B67054"/>
    <w:rsid w:val="00B6762C"/>
    <w:rsid w:val="00B67C32"/>
    <w:rsid w:val="00B70AEB"/>
    <w:rsid w:val="00B70B6E"/>
    <w:rsid w:val="00B70C2D"/>
    <w:rsid w:val="00B72796"/>
    <w:rsid w:val="00B73B23"/>
    <w:rsid w:val="00B73C5F"/>
    <w:rsid w:val="00B73D35"/>
    <w:rsid w:val="00B7729B"/>
    <w:rsid w:val="00B80859"/>
    <w:rsid w:val="00B8094E"/>
    <w:rsid w:val="00B80AD6"/>
    <w:rsid w:val="00B81255"/>
    <w:rsid w:val="00B813E7"/>
    <w:rsid w:val="00B81409"/>
    <w:rsid w:val="00B83CF5"/>
    <w:rsid w:val="00B8540D"/>
    <w:rsid w:val="00B854E5"/>
    <w:rsid w:val="00B87029"/>
    <w:rsid w:val="00B87246"/>
    <w:rsid w:val="00B90259"/>
    <w:rsid w:val="00B921F0"/>
    <w:rsid w:val="00B95082"/>
    <w:rsid w:val="00B95698"/>
    <w:rsid w:val="00B957D3"/>
    <w:rsid w:val="00B964C5"/>
    <w:rsid w:val="00BA04DD"/>
    <w:rsid w:val="00BA171D"/>
    <w:rsid w:val="00BA2837"/>
    <w:rsid w:val="00BA2FCA"/>
    <w:rsid w:val="00BA55EE"/>
    <w:rsid w:val="00BA695A"/>
    <w:rsid w:val="00BB2113"/>
    <w:rsid w:val="00BB2797"/>
    <w:rsid w:val="00BB2C75"/>
    <w:rsid w:val="00BB4739"/>
    <w:rsid w:val="00BB4BB3"/>
    <w:rsid w:val="00BB4EE2"/>
    <w:rsid w:val="00BB52A6"/>
    <w:rsid w:val="00BB5E64"/>
    <w:rsid w:val="00BB6FBB"/>
    <w:rsid w:val="00BC01EF"/>
    <w:rsid w:val="00BC0738"/>
    <w:rsid w:val="00BC4321"/>
    <w:rsid w:val="00BC4773"/>
    <w:rsid w:val="00BC5036"/>
    <w:rsid w:val="00BC5E6B"/>
    <w:rsid w:val="00BC6743"/>
    <w:rsid w:val="00BC72D4"/>
    <w:rsid w:val="00BC7A69"/>
    <w:rsid w:val="00BD0FF3"/>
    <w:rsid w:val="00BD2C7E"/>
    <w:rsid w:val="00BD5367"/>
    <w:rsid w:val="00BD75BF"/>
    <w:rsid w:val="00BE0534"/>
    <w:rsid w:val="00BE0B74"/>
    <w:rsid w:val="00BE12CF"/>
    <w:rsid w:val="00BE3357"/>
    <w:rsid w:val="00BE374B"/>
    <w:rsid w:val="00BE6787"/>
    <w:rsid w:val="00BF1098"/>
    <w:rsid w:val="00BF12D3"/>
    <w:rsid w:val="00BF2210"/>
    <w:rsid w:val="00BF2DA2"/>
    <w:rsid w:val="00BF3708"/>
    <w:rsid w:val="00BF37A6"/>
    <w:rsid w:val="00BF3A1D"/>
    <w:rsid w:val="00BF4E0F"/>
    <w:rsid w:val="00BF6133"/>
    <w:rsid w:val="00C026A3"/>
    <w:rsid w:val="00C04E27"/>
    <w:rsid w:val="00C065D6"/>
    <w:rsid w:val="00C0667D"/>
    <w:rsid w:val="00C0673F"/>
    <w:rsid w:val="00C0759D"/>
    <w:rsid w:val="00C10383"/>
    <w:rsid w:val="00C11019"/>
    <w:rsid w:val="00C1141E"/>
    <w:rsid w:val="00C13628"/>
    <w:rsid w:val="00C16C5C"/>
    <w:rsid w:val="00C16FED"/>
    <w:rsid w:val="00C171A2"/>
    <w:rsid w:val="00C175A5"/>
    <w:rsid w:val="00C176A4"/>
    <w:rsid w:val="00C20465"/>
    <w:rsid w:val="00C2064E"/>
    <w:rsid w:val="00C2096E"/>
    <w:rsid w:val="00C24004"/>
    <w:rsid w:val="00C25AFE"/>
    <w:rsid w:val="00C25EEE"/>
    <w:rsid w:val="00C26592"/>
    <w:rsid w:val="00C27DC4"/>
    <w:rsid w:val="00C3046C"/>
    <w:rsid w:val="00C325FD"/>
    <w:rsid w:val="00C33E33"/>
    <w:rsid w:val="00C3449A"/>
    <w:rsid w:val="00C34CCB"/>
    <w:rsid w:val="00C356AF"/>
    <w:rsid w:val="00C37999"/>
    <w:rsid w:val="00C37E72"/>
    <w:rsid w:val="00C413FF"/>
    <w:rsid w:val="00C426A1"/>
    <w:rsid w:val="00C426FD"/>
    <w:rsid w:val="00C42D5D"/>
    <w:rsid w:val="00C44CFD"/>
    <w:rsid w:val="00C44D1C"/>
    <w:rsid w:val="00C45C98"/>
    <w:rsid w:val="00C4629B"/>
    <w:rsid w:val="00C4790B"/>
    <w:rsid w:val="00C5161D"/>
    <w:rsid w:val="00C52D7E"/>
    <w:rsid w:val="00C53C0A"/>
    <w:rsid w:val="00C53FCA"/>
    <w:rsid w:val="00C54A7F"/>
    <w:rsid w:val="00C54B34"/>
    <w:rsid w:val="00C56367"/>
    <w:rsid w:val="00C5705A"/>
    <w:rsid w:val="00C574E2"/>
    <w:rsid w:val="00C57882"/>
    <w:rsid w:val="00C57A3D"/>
    <w:rsid w:val="00C57C70"/>
    <w:rsid w:val="00C6046B"/>
    <w:rsid w:val="00C60617"/>
    <w:rsid w:val="00C607AC"/>
    <w:rsid w:val="00C61065"/>
    <w:rsid w:val="00C6299A"/>
    <w:rsid w:val="00C64FD2"/>
    <w:rsid w:val="00C656B5"/>
    <w:rsid w:val="00C70C70"/>
    <w:rsid w:val="00C71531"/>
    <w:rsid w:val="00C71A3F"/>
    <w:rsid w:val="00C7204C"/>
    <w:rsid w:val="00C731E3"/>
    <w:rsid w:val="00C73366"/>
    <w:rsid w:val="00C75579"/>
    <w:rsid w:val="00C758EC"/>
    <w:rsid w:val="00C76A4A"/>
    <w:rsid w:val="00C76BD0"/>
    <w:rsid w:val="00C76E77"/>
    <w:rsid w:val="00C81736"/>
    <w:rsid w:val="00C82681"/>
    <w:rsid w:val="00C829A6"/>
    <w:rsid w:val="00C84781"/>
    <w:rsid w:val="00C85A19"/>
    <w:rsid w:val="00C860E2"/>
    <w:rsid w:val="00C866B3"/>
    <w:rsid w:val="00C87CCA"/>
    <w:rsid w:val="00C87D2A"/>
    <w:rsid w:val="00C90762"/>
    <w:rsid w:val="00C91B95"/>
    <w:rsid w:val="00C92109"/>
    <w:rsid w:val="00C92FB5"/>
    <w:rsid w:val="00C93DDF"/>
    <w:rsid w:val="00C95350"/>
    <w:rsid w:val="00C9765C"/>
    <w:rsid w:val="00CA2A42"/>
    <w:rsid w:val="00CA2F80"/>
    <w:rsid w:val="00CA3958"/>
    <w:rsid w:val="00CA43A8"/>
    <w:rsid w:val="00CA6811"/>
    <w:rsid w:val="00CA6BC3"/>
    <w:rsid w:val="00CB068A"/>
    <w:rsid w:val="00CB3107"/>
    <w:rsid w:val="00CB389D"/>
    <w:rsid w:val="00CB45AD"/>
    <w:rsid w:val="00CB5142"/>
    <w:rsid w:val="00CB7C7F"/>
    <w:rsid w:val="00CB7E6B"/>
    <w:rsid w:val="00CC030F"/>
    <w:rsid w:val="00CC3038"/>
    <w:rsid w:val="00CC3CA3"/>
    <w:rsid w:val="00CC5784"/>
    <w:rsid w:val="00CC706B"/>
    <w:rsid w:val="00CC7D3C"/>
    <w:rsid w:val="00CD3C07"/>
    <w:rsid w:val="00CD4726"/>
    <w:rsid w:val="00CD4E4D"/>
    <w:rsid w:val="00CD5CEA"/>
    <w:rsid w:val="00CD6257"/>
    <w:rsid w:val="00CD7B1A"/>
    <w:rsid w:val="00CE02FF"/>
    <w:rsid w:val="00CE07FD"/>
    <w:rsid w:val="00CE467F"/>
    <w:rsid w:val="00CE52B7"/>
    <w:rsid w:val="00CE7584"/>
    <w:rsid w:val="00CF12CC"/>
    <w:rsid w:val="00CF1931"/>
    <w:rsid w:val="00CF1E78"/>
    <w:rsid w:val="00D015EB"/>
    <w:rsid w:val="00D02F43"/>
    <w:rsid w:val="00D042BE"/>
    <w:rsid w:val="00D04403"/>
    <w:rsid w:val="00D051E6"/>
    <w:rsid w:val="00D05B69"/>
    <w:rsid w:val="00D05EE3"/>
    <w:rsid w:val="00D060A0"/>
    <w:rsid w:val="00D1021B"/>
    <w:rsid w:val="00D10DEC"/>
    <w:rsid w:val="00D10F86"/>
    <w:rsid w:val="00D11984"/>
    <w:rsid w:val="00D123CC"/>
    <w:rsid w:val="00D12C89"/>
    <w:rsid w:val="00D13372"/>
    <w:rsid w:val="00D13E62"/>
    <w:rsid w:val="00D15D67"/>
    <w:rsid w:val="00D1647B"/>
    <w:rsid w:val="00D16BB8"/>
    <w:rsid w:val="00D212C2"/>
    <w:rsid w:val="00D21F3A"/>
    <w:rsid w:val="00D22507"/>
    <w:rsid w:val="00D23292"/>
    <w:rsid w:val="00D24635"/>
    <w:rsid w:val="00D25502"/>
    <w:rsid w:val="00D27464"/>
    <w:rsid w:val="00D30737"/>
    <w:rsid w:val="00D322D2"/>
    <w:rsid w:val="00D32C78"/>
    <w:rsid w:val="00D34DAE"/>
    <w:rsid w:val="00D37937"/>
    <w:rsid w:val="00D37A80"/>
    <w:rsid w:val="00D4028C"/>
    <w:rsid w:val="00D409C5"/>
    <w:rsid w:val="00D416C2"/>
    <w:rsid w:val="00D421C7"/>
    <w:rsid w:val="00D422D6"/>
    <w:rsid w:val="00D4418A"/>
    <w:rsid w:val="00D45320"/>
    <w:rsid w:val="00D47B23"/>
    <w:rsid w:val="00D500EB"/>
    <w:rsid w:val="00D5122E"/>
    <w:rsid w:val="00D5182F"/>
    <w:rsid w:val="00D54132"/>
    <w:rsid w:val="00D547E9"/>
    <w:rsid w:val="00D55797"/>
    <w:rsid w:val="00D5618F"/>
    <w:rsid w:val="00D568B2"/>
    <w:rsid w:val="00D6262D"/>
    <w:rsid w:val="00D62A59"/>
    <w:rsid w:val="00D62B4F"/>
    <w:rsid w:val="00D657E8"/>
    <w:rsid w:val="00D65996"/>
    <w:rsid w:val="00D6762F"/>
    <w:rsid w:val="00D70DF7"/>
    <w:rsid w:val="00D71F7E"/>
    <w:rsid w:val="00D72297"/>
    <w:rsid w:val="00D75348"/>
    <w:rsid w:val="00D75BC9"/>
    <w:rsid w:val="00D767CD"/>
    <w:rsid w:val="00D807D1"/>
    <w:rsid w:val="00D81186"/>
    <w:rsid w:val="00D82766"/>
    <w:rsid w:val="00D83263"/>
    <w:rsid w:val="00D832FA"/>
    <w:rsid w:val="00D84E76"/>
    <w:rsid w:val="00D90583"/>
    <w:rsid w:val="00D90D43"/>
    <w:rsid w:val="00D92606"/>
    <w:rsid w:val="00D93188"/>
    <w:rsid w:val="00D933FF"/>
    <w:rsid w:val="00D941CA"/>
    <w:rsid w:val="00D948E6"/>
    <w:rsid w:val="00D94EF1"/>
    <w:rsid w:val="00D957A6"/>
    <w:rsid w:val="00D96119"/>
    <w:rsid w:val="00D9699A"/>
    <w:rsid w:val="00DA1E6D"/>
    <w:rsid w:val="00DA2869"/>
    <w:rsid w:val="00DA2AF1"/>
    <w:rsid w:val="00DA31DB"/>
    <w:rsid w:val="00DA36F2"/>
    <w:rsid w:val="00DA4C4D"/>
    <w:rsid w:val="00DB0525"/>
    <w:rsid w:val="00DB065F"/>
    <w:rsid w:val="00DB151D"/>
    <w:rsid w:val="00DB1606"/>
    <w:rsid w:val="00DB2ABB"/>
    <w:rsid w:val="00DB39F1"/>
    <w:rsid w:val="00DB5F49"/>
    <w:rsid w:val="00DB643B"/>
    <w:rsid w:val="00DB6E07"/>
    <w:rsid w:val="00DB76A0"/>
    <w:rsid w:val="00DC2846"/>
    <w:rsid w:val="00DC30F8"/>
    <w:rsid w:val="00DC329A"/>
    <w:rsid w:val="00DC3D98"/>
    <w:rsid w:val="00DC5E70"/>
    <w:rsid w:val="00DC6154"/>
    <w:rsid w:val="00DC6430"/>
    <w:rsid w:val="00DC65BD"/>
    <w:rsid w:val="00DC72AD"/>
    <w:rsid w:val="00DC76EE"/>
    <w:rsid w:val="00DD0263"/>
    <w:rsid w:val="00DD0977"/>
    <w:rsid w:val="00DD2A3E"/>
    <w:rsid w:val="00DD4106"/>
    <w:rsid w:val="00DD6021"/>
    <w:rsid w:val="00DD61E1"/>
    <w:rsid w:val="00DE0070"/>
    <w:rsid w:val="00DE05AE"/>
    <w:rsid w:val="00DE12B2"/>
    <w:rsid w:val="00DE221F"/>
    <w:rsid w:val="00DE38EC"/>
    <w:rsid w:val="00DE3B4D"/>
    <w:rsid w:val="00DE5EED"/>
    <w:rsid w:val="00DF05AA"/>
    <w:rsid w:val="00DF07CC"/>
    <w:rsid w:val="00DF1009"/>
    <w:rsid w:val="00DF49F5"/>
    <w:rsid w:val="00DF513A"/>
    <w:rsid w:val="00DF7392"/>
    <w:rsid w:val="00DF7D35"/>
    <w:rsid w:val="00E02A48"/>
    <w:rsid w:val="00E03347"/>
    <w:rsid w:val="00E06A13"/>
    <w:rsid w:val="00E07724"/>
    <w:rsid w:val="00E07CD4"/>
    <w:rsid w:val="00E1021A"/>
    <w:rsid w:val="00E12062"/>
    <w:rsid w:val="00E121DF"/>
    <w:rsid w:val="00E12971"/>
    <w:rsid w:val="00E130D2"/>
    <w:rsid w:val="00E13849"/>
    <w:rsid w:val="00E16262"/>
    <w:rsid w:val="00E1636B"/>
    <w:rsid w:val="00E164B4"/>
    <w:rsid w:val="00E16FBD"/>
    <w:rsid w:val="00E17484"/>
    <w:rsid w:val="00E23286"/>
    <w:rsid w:val="00E24E85"/>
    <w:rsid w:val="00E25805"/>
    <w:rsid w:val="00E27108"/>
    <w:rsid w:val="00E31DEB"/>
    <w:rsid w:val="00E31E6A"/>
    <w:rsid w:val="00E33150"/>
    <w:rsid w:val="00E3721A"/>
    <w:rsid w:val="00E40673"/>
    <w:rsid w:val="00E406F4"/>
    <w:rsid w:val="00E4076C"/>
    <w:rsid w:val="00E41340"/>
    <w:rsid w:val="00E4264B"/>
    <w:rsid w:val="00E42B1B"/>
    <w:rsid w:val="00E51561"/>
    <w:rsid w:val="00E51855"/>
    <w:rsid w:val="00E52A7E"/>
    <w:rsid w:val="00E555A6"/>
    <w:rsid w:val="00E558B5"/>
    <w:rsid w:val="00E567FC"/>
    <w:rsid w:val="00E56F08"/>
    <w:rsid w:val="00E5702D"/>
    <w:rsid w:val="00E5749B"/>
    <w:rsid w:val="00E60421"/>
    <w:rsid w:val="00E61CB1"/>
    <w:rsid w:val="00E61E19"/>
    <w:rsid w:val="00E62F22"/>
    <w:rsid w:val="00E63D7C"/>
    <w:rsid w:val="00E67F7B"/>
    <w:rsid w:val="00E7224C"/>
    <w:rsid w:val="00E73CED"/>
    <w:rsid w:val="00E73F09"/>
    <w:rsid w:val="00E7444F"/>
    <w:rsid w:val="00E76881"/>
    <w:rsid w:val="00E77E3D"/>
    <w:rsid w:val="00E813CB"/>
    <w:rsid w:val="00E82259"/>
    <w:rsid w:val="00E8306A"/>
    <w:rsid w:val="00E83853"/>
    <w:rsid w:val="00E83DA4"/>
    <w:rsid w:val="00E858CE"/>
    <w:rsid w:val="00E8734F"/>
    <w:rsid w:val="00E8745D"/>
    <w:rsid w:val="00E90D3A"/>
    <w:rsid w:val="00E921E3"/>
    <w:rsid w:val="00E93475"/>
    <w:rsid w:val="00E935E2"/>
    <w:rsid w:val="00E93C72"/>
    <w:rsid w:val="00E942DE"/>
    <w:rsid w:val="00E948D7"/>
    <w:rsid w:val="00E96A4E"/>
    <w:rsid w:val="00EA00D4"/>
    <w:rsid w:val="00EA29E0"/>
    <w:rsid w:val="00EA2D4C"/>
    <w:rsid w:val="00EA3C63"/>
    <w:rsid w:val="00EA4B25"/>
    <w:rsid w:val="00EA4E28"/>
    <w:rsid w:val="00EA5C87"/>
    <w:rsid w:val="00EA7102"/>
    <w:rsid w:val="00EB073A"/>
    <w:rsid w:val="00EB14D7"/>
    <w:rsid w:val="00EB2B0D"/>
    <w:rsid w:val="00EB50CD"/>
    <w:rsid w:val="00EB58DF"/>
    <w:rsid w:val="00EB6870"/>
    <w:rsid w:val="00EB745A"/>
    <w:rsid w:val="00EB79BA"/>
    <w:rsid w:val="00EB7BF9"/>
    <w:rsid w:val="00EB7FA3"/>
    <w:rsid w:val="00EC15B7"/>
    <w:rsid w:val="00EC17F6"/>
    <w:rsid w:val="00EC6273"/>
    <w:rsid w:val="00EC6605"/>
    <w:rsid w:val="00EC71FA"/>
    <w:rsid w:val="00ED01C9"/>
    <w:rsid w:val="00ED0402"/>
    <w:rsid w:val="00ED099C"/>
    <w:rsid w:val="00ED11BC"/>
    <w:rsid w:val="00ED16EE"/>
    <w:rsid w:val="00ED1CE9"/>
    <w:rsid w:val="00ED1D40"/>
    <w:rsid w:val="00ED26FC"/>
    <w:rsid w:val="00ED311E"/>
    <w:rsid w:val="00ED59EA"/>
    <w:rsid w:val="00ED6846"/>
    <w:rsid w:val="00ED79E6"/>
    <w:rsid w:val="00ED7BCD"/>
    <w:rsid w:val="00EE14C2"/>
    <w:rsid w:val="00EE19E7"/>
    <w:rsid w:val="00EE1CFC"/>
    <w:rsid w:val="00EE3899"/>
    <w:rsid w:val="00EE5823"/>
    <w:rsid w:val="00EE669D"/>
    <w:rsid w:val="00EE67E2"/>
    <w:rsid w:val="00EF2CE7"/>
    <w:rsid w:val="00EF2EA6"/>
    <w:rsid w:val="00EF394F"/>
    <w:rsid w:val="00EF3A33"/>
    <w:rsid w:val="00EF55A6"/>
    <w:rsid w:val="00EF61AA"/>
    <w:rsid w:val="00EF65CC"/>
    <w:rsid w:val="00EF7BE5"/>
    <w:rsid w:val="00F00032"/>
    <w:rsid w:val="00F011E5"/>
    <w:rsid w:val="00F0360F"/>
    <w:rsid w:val="00F039FE"/>
    <w:rsid w:val="00F041DD"/>
    <w:rsid w:val="00F06A78"/>
    <w:rsid w:val="00F10535"/>
    <w:rsid w:val="00F107E5"/>
    <w:rsid w:val="00F10C68"/>
    <w:rsid w:val="00F11F20"/>
    <w:rsid w:val="00F126AC"/>
    <w:rsid w:val="00F128B9"/>
    <w:rsid w:val="00F157C0"/>
    <w:rsid w:val="00F16384"/>
    <w:rsid w:val="00F165E5"/>
    <w:rsid w:val="00F1752E"/>
    <w:rsid w:val="00F1757A"/>
    <w:rsid w:val="00F17E29"/>
    <w:rsid w:val="00F207D0"/>
    <w:rsid w:val="00F20BE7"/>
    <w:rsid w:val="00F22B7C"/>
    <w:rsid w:val="00F23370"/>
    <w:rsid w:val="00F23EAE"/>
    <w:rsid w:val="00F2442A"/>
    <w:rsid w:val="00F2481F"/>
    <w:rsid w:val="00F2730C"/>
    <w:rsid w:val="00F3289B"/>
    <w:rsid w:val="00F3343D"/>
    <w:rsid w:val="00F33CD4"/>
    <w:rsid w:val="00F35077"/>
    <w:rsid w:val="00F35BA4"/>
    <w:rsid w:val="00F35CE9"/>
    <w:rsid w:val="00F3695F"/>
    <w:rsid w:val="00F36F26"/>
    <w:rsid w:val="00F40FE8"/>
    <w:rsid w:val="00F41087"/>
    <w:rsid w:val="00F415E1"/>
    <w:rsid w:val="00F41707"/>
    <w:rsid w:val="00F41A72"/>
    <w:rsid w:val="00F42345"/>
    <w:rsid w:val="00F437F1"/>
    <w:rsid w:val="00F44ABD"/>
    <w:rsid w:val="00F456BE"/>
    <w:rsid w:val="00F4656F"/>
    <w:rsid w:val="00F47F4A"/>
    <w:rsid w:val="00F51FF8"/>
    <w:rsid w:val="00F52B62"/>
    <w:rsid w:val="00F52F6B"/>
    <w:rsid w:val="00F55759"/>
    <w:rsid w:val="00F55A4E"/>
    <w:rsid w:val="00F6094C"/>
    <w:rsid w:val="00F61CE1"/>
    <w:rsid w:val="00F6276A"/>
    <w:rsid w:val="00F63954"/>
    <w:rsid w:val="00F653C2"/>
    <w:rsid w:val="00F66BD9"/>
    <w:rsid w:val="00F67185"/>
    <w:rsid w:val="00F67698"/>
    <w:rsid w:val="00F67727"/>
    <w:rsid w:val="00F67BA8"/>
    <w:rsid w:val="00F7013C"/>
    <w:rsid w:val="00F72C61"/>
    <w:rsid w:val="00F7384A"/>
    <w:rsid w:val="00F740EC"/>
    <w:rsid w:val="00F75CA7"/>
    <w:rsid w:val="00F77E23"/>
    <w:rsid w:val="00F8216A"/>
    <w:rsid w:val="00F8239C"/>
    <w:rsid w:val="00F83087"/>
    <w:rsid w:val="00F83DA4"/>
    <w:rsid w:val="00F84922"/>
    <w:rsid w:val="00F853BA"/>
    <w:rsid w:val="00F87206"/>
    <w:rsid w:val="00F90B16"/>
    <w:rsid w:val="00F90C62"/>
    <w:rsid w:val="00F91726"/>
    <w:rsid w:val="00F9411A"/>
    <w:rsid w:val="00F95705"/>
    <w:rsid w:val="00FA0029"/>
    <w:rsid w:val="00FA0B1D"/>
    <w:rsid w:val="00FA1A7A"/>
    <w:rsid w:val="00FA1A9C"/>
    <w:rsid w:val="00FA30BA"/>
    <w:rsid w:val="00FB068E"/>
    <w:rsid w:val="00FB17E2"/>
    <w:rsid w:val="00FB358C"/>
    <w:rsid w:val="00FB7FC1"/>
    <w:rsid w:val="00FC12B4"/>
    <w:rsid w:val="00FC1A99"/>
    <w:rsid w:val="00FC2BBD"/>
    <w:rsid w:val="00FC3064"/>
    <w:rsid w:val="00FC31D4"/>
    <w:rsid w:val="00FC421C"/>
    <w:rsid w:val="00FC5ECF"/>
    <w:rsid w:val="00FC6A1A"/>
    <w:rsid w:val="00FC7A86"/>
    <w:rsid w:val="00FD0781"/>
    <w:rsid w:val="00FD094E"/>
    <w:rsid w:val="00FD18F9"/>
    <w:rsid w:val="00FD2C85"/>
    <w:rsid w:val="00FD334E"/>
    <w:rsid w:val="00FD3D61"/>
    <w:rsid w:val="00FD6104"/>
    <w:rsid w:val="00FE0922"/>
    <w:rsid w:val="00FE09FF"/>
    <w:rsid w:val="00FE0A58"/>
    <w:rsid w:val="00FE0E40"/>
    <w:rsid w:val="00FE1572"/>
    <w:rsid w:val="00FE166C"/>
    <w:rsid w:val="00FE170E"/>
    <w:rsid w:val="00FE2750"/>
    <w:rsid w:val="00FE32A8"/>
    <w:rsid w:val="00FE5BBC"/>
    <w:rsid w:val="00FE748A"/>
    <w:rsid w:val="00FF0DC6"/>
    <w:rsid w:val="00FF34D8"/>
    <w:rsid w:val="00FF3FB4"/>
    <w:rsid w:val="00FF4E41"/>
    <w:rsid w:val="00FF50EB"/>
    <w:rsid w:val="00FF64DB"/>
    <w:rsid w:val="00FF74C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21"/>
    <o:shapelayout v:ext="edit">
      <o:idmap v:ext="edit" data="1"/>
    </o:shapelayout>
  </w:shapeDefaults>
  <w:decimalSymbol w:val=","/>
  <w:listSeparator w:val=";"/>
  <w14:docId w14:val="3FDB3B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EA5C87"/>
    <w:pPr>
      <w:spacing w:before="120"/>
      <w:jc w:val="both"/>
    </w:pPr>
    <w:rPr>
      <w:sz w:val="24"/>
      <w:szCs w:val="24"/>
    </w:rPr>
  </w:style>
  <w:style w:type="paragraph" w:styleId="Nadpis1">
    <w:name w:val="heading 1"/>
    <w:basedOn w:val="Normln"/>
    <w:next w:val="Normln"/>
    <w:link w:val="Nadpis1Char"/>
    <w:autoRedefine/>
    <w:qFormat/>
    <w:rsid w:val="00F437F1"/>
    <w:pPr>
      <w:keepNext/>
      <w:spacing w:before="0" w:after="120"/>
      <w:ind w:left="432"/>
      <w:outlineLvl w:val="0"/>
    </w:pPr>
    <w:rPr>
      <w:b/>
      <w:caps/>
      <w:kern w:val="28"/>
      <w:sz w:val="28"/>
      <w:szCs w:val="20"/>
      <w:lang w:eastAsia="en-US"/>
    </w:rPr>
  </w:style>
  <w:style w:type="paragraph" w:styleId="Nadpis2">
    <w:name w:val="heading 2"/>
    <w:basedOn w:val="Normln"/>
    <w:next w:val="Normln"/>
    <w:link w:val="Nadpis2Char"/>
    <w:autoRedefine/>
    <w:qFormat/>
    <w:rsid w:val="00EA5C87"/>
    <w:pPr>
      <w:keepNext/>
      <w:numPr>
        <w:ilvl w:val="1"/>
        <w:numId w:val="9"/>
      </w:numPr>
      <w:spacing w:before="240" w:after="120"/>
      <w:ind w:left="709" w:right="113" w:hanging="709"/>
      <w:outlineLvl w:val="1"/>
    </w:pPr>
    <w:rPr>
      <w:b/>
      <w:sz w:val="28"/>
      <w:szCs w:val="20"/>
      <w:lang w:eastAsia="en-US"/>
    </w:rPr>
  </w:style>
  <w:style w:type="paragraph" w:styleId="Nadpis3">
    <w:name w:val="heading 3"/>
    <w:basedOn w:val="Normln"/>
    <w:next w:val="Normln"/>
    <w:link w:val="Nadpis3Char"/>
    <w:autoRedefine/>
    <w:qFormat/>
    <w:rsid w:val="00160EEB"/>
    <w:pPr>
      <w:numPr>
        <w:ilvl w:val="2"/>
        <w:numId w:val="9"/>
      </w:numPr>
      <w:tabs>
        <w:tab w:val="clear" w:pos="1145"/>
      </w:tabs>
      <w:spacing w:before="240" w:after="120"/>
      <w:ind w:left="720"/>
      <w:outlineLvl w:val="2"/>
    </w:pPr>
    <w:rPr>
      <w:b/>
      <w:szCs w:val="20"/>
      <w:lang w:eastAsia="en-US"/>
    </w:rPr>
  </w:style>
  <w:style w:type="paragraph" w:styleId="Nadpis4">
    <w:name w:val="heading 4"/>
    <w:basedOn w:val="Normln"/>
    <w:next w:val="Normln"/>
    <w:link w:val="Nadpis4Char"/>
    <w:autoRedefine/>
    <w:qFormat/>
    <w:rsid w:val="00D10F86"/>
    <w:pPr>
      <w:keepNext/>
      <w:numPr>
        <w:ilvl w:val="3"/>
        <w:numId w:val="9"/>
      </w:numPr>
      <w:tabs>
        <w:tab w:val="left" w:pos="1418"/>
      </w:tabs>
      <w:spacing w:before="240" w:after="120"/>
      <w:ind w:left="862" w:hanging="862"/>
      <w:outlineLvl w:val="3"/>
    </w:pPr>
    <w:rPr>
      <w:color w:val="0F243E" w:themeColor="text2" w:themeShade="80"/>
      <w:szCs w:val="20"/>
      <w:lang w:eastAsia="en-US"/>
    </w:rPr>
  </w:style>
  <w:style w:type="paragraph" w:styleId="Nadpis5">
    <w:name w:val="heading 5"/>
    <w:basedOn w:val="Normln"/>
    <w:next w:val="Text"/>
    <w:link w:val="Nadpis5Char"/>
    <w:uiPriority w:val="99"/>
    <w:qFormat/>
    <w:rsid w:val="00C70C70"/>
    <w:pPr>
      <w:keepNext/>
      <w:numPr>
        <w:ilvl w:val="4"/>
        <w:numId w:val="9"/>
      </w:numPr>
      <w:spacing w:before="360"/>
      <w:outlineLvl w:val="4"/>
    </w:pPr>
    <w:rPr>
      <w:b/>
      <w:bCs/>
    </w:rPr>
  </w:style>
  <w:style w:type="paragraph" w:styleId="Nadpis6">
    <w:name w:val="heading 6"/>
    <w:basedOn w:val="Normln"/>
    <w:next w:val="Normln"/>
    <w:link w:val="Nadpis6Char"/>
    <w:uiPriority w:val="99"/>
    <w:qFormat/>
    <w:rsid w:val="00C70C70"/>
    <w:pPr>
      <w:keepNext/>
      <w:numPr>
        <w:ilvl w:val="5"/>
        <w:numId w:val="8"/>
      </w:numPr>
      <w:outlineLvl w:val="5"/>
    </w:pPr>
    <w:rPr>
      <w:b/>
      <w:bCs/>
      <w:color w:val="000000"/>
      <w:sz w:val="22"/>
      <w:szCs w:val="22"/>
    </w:rPr>
  </w:style>
  <w:style w:type="paragraph" w:styleId="Nadpis7">
    <w:name w:val="heading 7"/>
    <w:basedOn w:val="Normln"/>
    <w:next w:val="Normln"/>
    <w:link w:val="Nadpis7Char"/>
    <w:uiPriority w:val="99"/>
    <w:qFormat/>
    <w:rsid w:val="00C70C70"/>
    <w:pPr>
      <w:keepNext/>
      <w:numPr>
        <w:ilvl w:val="6"/>
        <w:numId w:val="8"/>
      </w:numPr>
      <w:outlineLvl w:val="6"/>
    </w:pPr>
    <w:rPr>
      <w:b/>
      <w:bCs/>
      <w:color w:val="000000"/>
      <w:sz w:val="18"/>
      <w:szCs w:val="18"/>
    </w:rPr>
  </w:style>
  <w:style w:type="paragraph" w:styleId="Nadpis8">
    <w:name w:val="heading 8"/>
    <w:basedOn w:val="Normln"/>
    <w:next w:val="Normln"/>
    <w:link w:val="Nadpis8Char"/>
    <w:uiPriority w:val="99"/>
    <w:qFormat/>
    <w:rsid w:val="00950591"/>
    <w:pPr>
      <w:keepNext/>
      <w:keepLines/>
      <w:numPr>
        <w:ilvl w:val="7"/>
        <w:numId w:val="8"/>
      </w:numPr>
      <w:spacing w:before="40"/>
      <w:outlineLvl w:val="7"/>
    </w:pPr>
    <w:rPr>
      <w:rFonts w:ascii="Cambria" w:hAnsi="Cambria" w:cs="Cambria"/>
      <w:color w:val="272727"/>
      <w:sz w:val="21"/>
      <w:szCs w:val="21"/>
    </w:rPr>
  </w:style>
  <w:style w:type="paragraph" w:styleId="Nadpis9">
    <w:name w:val="heading 9"/>
    <w:basedOn w:val="Normln"/>
    <w:next w:val="Normln"/>
    <w:link w:val="Nadpis9Char"/>
    <w:uiPriority w:val="99"/>
    <w:qFormat/>
    <w:rsid w:val="00950591"/>
    <w:pPr>
      <w:keepNext/>
      <w:keepLines/>
      <w:numPr>
        <w:ilvl w:val="8"/>
        <w:numId w:val="8"/>
      </w:numPr>
      <w:spacing w:before="40"/>
      <w:outlineLvl w:val="8"/>
    </w:pPr>
    <w:rPr>
      <w:rFonts w:ascii="Cambria" w:hAnsi="Cambria" w:cs="Cambria"/>
      <w:i/>
      <w:iCs/>
      <w:color w:val="272727"/>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F437F1"/>
    <w:rPr>
      <w:b/>
      <w:caps/>
      <w:kern w:val="28"/>
      <w:sz w:val="28"/>
      <w:szCs w:val="20"/>
      <w:lang w:eastAsia="en-US"/>
    </w:rPr>
  </w:style>
  <w:style w:type="character" w:customStyle="1" w:styleId="Nadpis2Char">
    <w:name w:val="Nadpis 2 Char"/>
    <w:basedOn w:val="Standardnpsmoodstavce"/>
    <w:link w:val="Nadpis2"/>
    <w:rsid w:val="00EA5C87"/>
    <w:rPr>
      <w:b/>
      <w:sz w:val="28"/>
      <w:szCs w:val="20"/>
      <w:lang w:eastAsia="en-US"/>
    </w:rPr>
  </w:style>
  <w:style w:type="character" w:customStyle="1" w:styleId="Nadpis3Char">
    <w:name w:val="Nadpis 3 Char"/>
    <w:basedOn w:val="Standardnpsmoodstavce"/>
    <w:link w:val="Nadpis3"/>
    <w:rsid w:val="00160EEB"/>
    <w:rPr>
      <w:b/>
      <w:sz w:val="24"/>
      <w:szCs w:val="20"/>
      <w:lang w:eastAsia="en-US"/>
    </w:rPr>
  </w:style>
  <w:style w:type="character" w:customStyle="1" w:styleId="Nadpis4Char">
    <w:name w:val="Nadpis 4 Char"/>
    <w:basedOn w:val="Standardnpsmoodstavce"/>
    <w:link w:val="Nadpis4"/>
    <w:rsid w:val="00D10F86"/>
    <w:rPr>
      <w:color w:val="0F243E" w:themeColor="text2" w:themeShade="80"/>
      <w:sz w:val="24"/>
      <w:szCs w:val="20"/>
      <w:lang w:eastAsia="en-US"/>
    </w:rPr>
  </w:style>
  <w:style w:type="character" w:customStyle="1" w:styleId="Nadpis5Char">
    <w:name w:val="Nadpis 5 Char"/>
    <w:basedOn w:val="Standardnpsmoodstavce"/>
    <w:link w:val="Nadpis5"/>
    <w:uiPriority w:val="99"/>
    <w:rsid w:val="00600BE6"/>
    <w:rPr>
      <w:b/>
      <w:bCs/>
      <w:sz w:val="24"/>
      <w:szCs w:val="24"/>
    </w:rPr>
  </w:style>
  <w:style w:type="character" w:customStyle="1" w:styleId="Nadpis6Char">
    <w:name w:val="Nadpis 6 Char"/>
    <w:basedOn w:val="Standardnpsmoodstavce"/>
    <w:link w:val="Nadpis6"/>
    <w:uiPriority w:val="99"/>
    <w:rsid w:val="00600BE6"/>
    <w:rPr>
      <w:b/>
      <w:bCs/>
      <w:color w:val="000000"/>
    </w:rPr>
  </w:style>
  <w:style w:type="character" w:customStyle="1" w:styleId="Nadpis7Char">
    <w:name w:val="Nadpis 7 Char"/>
    <w:basedOn w:val="Standardnpsmoodstavce"/>
    <w:link w:val="Nadpis7"/>
    <w:uiPriority w:val="99"/>
    <w:rsid w:val="00600BE6"/>
    <w:rPr>
      <w:b/>
      <w:bCs/>
      <w:color w:val="000000"/>
      <w:sz w:val="18"/>
      <w:szCs w:val="18"/>
    </w:rPr>
  </w:style>
  <w:style w:type="character" w:customStyle="1" w:styleId="Nadpis8Char">
    <w:name w:val="Nadpis 8 Char"/>
    <w:basedOn w:val="Standardnpsmoodstavce"/>
    <w:link w:val="Nadpis8"/>
    <w:uiPriority w:val="99"/>
    <w:rsid w:val="00950591"/>
    <w:rPr>
      <w:rFonts w:ascii="Cambria" w:hAnsi="Cambria" w:cs="Cambria"/>
      <w:color w:val="272727"/>
      <w:sz w:val="21"/>
      <w:szCs w:val="21"/>
    </w:rPr>
  </w:style>
  <w:style w:type="character" w:customStyle="1" w:styleId="Nadpis9Char">
    <w:name w:val="Nadpis 9 Char"/>
    <w:basedOn w:val="Standardnpsmoodstavce"/>
    <w:link w:val="Nadpis9"/>
    <w:uiPriority w:val="99"/>
    <w:rsid w:val="00950591"/>
    <w:rPr>
      <w:rFonts w:ascii="Cambria" w:hAnsi="Cambria" w:cs="Cambria"/>
      <w:i/>
      <w:iCs/>
      <w:color w:val="272727"/>
      <w:sz w:val="21"/>
      <w:szCs w:val="21"/>
    </w:rPr>
  </w:style>
  <w:style w:type="paragraph" w:customStyle="1" w:styleId="Text">
    <w:name w:val="Text"/>
    <w:basedOn w:val="Normln"/>
    <w:link w:val="TextChar1"/>
    <w:uiPriority w:val="99"/>
    <w:qFormat/>
    <w:rsid w:val="00C70C70"/>
  </w:style>
  <w:style w:type="paragraph" w:styleId="Zhlav">
    <w:name w:val="header"/>
    <w:basedOn w:val="Normln"/>
    <w:link w:val="ZhlavChar"/>
    <w:uiPriority w:val="99"/>
    <w:rsid w:val="00C70C70"/>
    <w:pPr>
      <w:pBdr>
        <w:bottom w:val="single" w:sz="4" w:space="1" w:color="auto"/>
      </w:pBdr>
      <w:tabs>
        <w:tab w:val="center" w:pos="4536"/>
        <w:tab w:val="right" w:pos="9072"/>
      </w:tabs>
      <w:spacing w:before="60"/>
    </w:pPr>
    <w:rPr>
      <w:sz w:val="16"/>
      <w:szCs w:val="16"/>
    </w:rPr>
  </w:style>
  <w:style w:type="character" w:customStyle="1" w:styleId="ZhlavChar">
    <w:name w:val="Záhlaví Char"/>
    <w:basedOn w:val="Standardnpsmoodstavce"/>
    <w:link w:val="Zhlav"/>
    <w:uiPriority w:val="99"/>
    <w:rsid w:val="00600BE6"/>
    <w:rPr>
      <w:sz w:val="24"/>
      <w:szCs w:val="24"/>
    </w:rPr>
  </w:style>
  <w:style w:type="paragraph" w:styleId="Zpat">
    <w:name w:val="footer"/>
    <w:basedOn w:val="Text"/>
    <w:link w:val="ZpatChar"/>
    <w:uiPriority w:val="99"/>
    <w:rsid w:val="00C70C70"/>
    <w:pPr>
      <w:pBdr>
        <w:top w:val="single" w:sz="4" w:space="1" w:color="auto"/>
      </w:pBdr>
      <w:tabs>
        <w:tab w:val="center" w:pos="4536"/>
        <w:tab w:val="right" w:pos="9072"/>
      </w:tabs>
      <w:spacing w:before="60"/>
    </w:pPr>
    <w:rPr>
      <w:sz w:val="16"/>
      <w:szCs w:val="16"/>
    </w:rPr>
  </w:style>
  <w:style w:type="character" w:customStyle="1" w:styleId="ZpatChar">
    <w:name w:val="Zápatí Char"/>
    <w:basedOn w:val="Standardnpsmoodstavce"/>
    <w:link w:val="Zpat"/>
    <w:uiPriority w:val="99"/>
    <w:rsid w:val="002441C1"/>
    <w:rPr>
      <w:sz w:val="16"/>
      <w:szCs w:val="16"/>
    </w:rPr>
  </w:style>
  <w:style w:type="paragraph" w:customStyle="1" w:styleId="Nadpis">
    <w:name w:val="Nadpis"/>
    <w:basedOn w:val="Nadpis1"/>
    <w:next w:val="Text"/>
    <w:uiPriority w:val="99"/>
    <w:rsid w:val="00C70C70"/>
    <w:pPr>
      <w:spacing w:after="360"/>
      <w:ind w:left="0"/>
      <w:outlineLvl w:val="9"/>
    </w:pPr>
    <w:rPr>
      <w:caps w:val="0"/>
    </w:rPr>
  </w:style>
  <w:style w:type="paragraph" w:customStyle="1" w:styleId="Rozdlovnk">
    <w:name w:val="Rozdělovník"/>
    <w:basedOn w:val="Text"/>
    <w:uiPriority w:val="99"/>
    <w:rsid w:val="00C70C70"/>
    <w:pPr>
      <w:tabs>
        <w:tab w:val="left" w:pos="1134"/>
        <w:tab w:val="left" w:pos="1843"/>
      </w:tabs>
      <w:spacing w:before="0"/>
      <w:ind w:left="1134" w:hanging="1134"/>
      <w:jc w:val="left"/>
    </w:pPr>
  </w:style>
  <w:style w:type="paragraph" w:styleId="Obsah1">
    <w:name w:val="toc 1"/>
    <w:basedOn w:val="Normln"/>
    <w:next w:val="Normln"/>
    <w:autoRedefine/>
    <w:uiPriority w:val="39"/>
    <w:rsid w:val="00F437F1"/>
    <w:pPr>
      <w:tabs>
        <w:tab w:val="left" w:pos="340"/>
        <w:tab w:val="right" w:leader="dot" w:pos="9072"/>
      </w:tabs>
      <w:spacing w:before="0"/>
      <w:ind w:left="340" w:hanging="340"/>
    </w:pPr>
    <w:rPr>
      <w:b/>
      <w:bCs/>
      <w:noProof/>
    </w:rPr>
  </w:style>
  <w:style w:type="paragraph" w:styleId="Obsah2">
    <w:name w:val="toc 2"/>
    <w:basedOn w:val="Normln"/>
    <w:next w:val="Normln"/>
    <w:autoRedefine/>
    <w:uiPriority w:val="39"/>
    <w:rsid w:val="00C70C70"/>
    <w:pPr>
      <w:tabs>
        <w:tab w:val="left" w:pos="709"/>
        <w:tab w:val="right" w:leader="dot" w:pos="9072"/>
      </w:tabs>
      <w:spacing w:before="60"/>
      <w:ind w:left="936" w:hanging="709"/>
    </w:pPr>
    <w:rPr>
      <w:noProof/>
    </w:rPr>
  </w:style>
  <w:style w:type="paragraph" w:styleId="Obsah3">
    <w:name w:val="toc 3"/>
    <w:basedOn w:val="Normln"/>
    <w:next w:val="Normln"/>
    <w:autoRedefine/>
    <w:uiPriority w:val="39"/>
    <w:rsid w:val="00C70C70"/>
    <w:pPr>
      <w:tabs>
        <w:tab w:val="left" w:pos="1134"/>
        <w:tab w:val="right" w:leader="dot" w:pos="9072"/>
      </w:tabs>
      <w:spacing w:before="60"/>
      <w:ind w:left="1588" w:hanging="1134"/>
    </w:pPr>
    <w:rPr>
      <w:noProof/>
    </w:rPr>
  </w:style>
  <w:style w:type="paragraph" w:styleId="Obsah4">
    <w:name w:val="toc 4"/>
    <w:basedOn w:val="Normln"/>
    <w:next w:val="Normln"/>
    <w:autoRedefine/>
    <w:uiPriority w:val="99"/>
    <w:semiHidden/>
    <w:rsid w:val="00C70C70"/>
    <w:pPr>
      <w:tabs>
        <w:tab w:val="left" w:pos="1531"/>
        <w:tab w:val="right" w:leader="dot" w:pos="9072"/>
      </w:tabs>
      <w:spacing w:before="60"/>
      <w:ind w:left="2211" w:hanging="1531"/>
    </w:pPr>
    <w:rPr>
      <w:noProof/>
    </w:rPr>
  </w:style>
  <w:style w:type="paragraph" w:styleId="Obsah5">
    <w:name w:val="toc 5"/>
    <w:basedOn w:val="Normln"/>
    <w:next w:val="Normln"/>
    <w:autoRedefine/>
    <w:uiPriority w:val="99"/>
    <w:semiHidden/>
    <w:rsid w:val="00C70C70"/>
    <w:pPr>
      <w:tabs>
        <w:tab w:val="left" w:pos="1985"/>
        <w:tab w:val="right" w:leader="dot" w:pos="9072"/>
      </w:tabs>
      <w:spacing w:before="60"/>
      <w:ind w:left="2892" w:hanging="1985"/>
    </w:pPr>
    <w:rPr>
      <w:noProof/>
    </w:rPr>
  </w:style>
  <w:style w:type="paragraph" w:customStyle="1" w:styleId="Seznamploh2">
    <w:name w:val="Seznam příloh 2"/>
    <w:basedOn w:val="Seznamploh1"/>
    <w:uiPriority w:val="99"/>
    <w:rsid w:val="00C70C70"/>
    <w:pPr>
      <w:numPr>
        <w:ilvl w:val="1"/>
        <w:numId w:val="2"/>
      </w:numPr>
      <w:tabs>
        <w:tab w:val="clear" w:pos="340"/>
        <w:tab w:val="left" w:pos="680"/>
      </w:tabs>
      <w:ind w:left="737" w:hanging="510"/>
    </w:pPr>
    <w:rPr>
      <w:b w:val="0"/>
      <w:bCs w:val="0"/>
    </w:rPr>
  </w:style>
  <w:style w:type="paragraph" w:customStyle="1" w:styleId="Seznamploh1">
    <w:name w:val="Seznam příloh 1"/>
    <w:basedOn w:val="Text"/>
    <w:uiPriority w:val="99"/>
    <w:rsid w:val="00C70C70"/>
    <w:pPr>
      <w:numPr>
        <w:numId w:val="1"/>
      </w:numPr>
      <w:tabs>
        <w:tab w:val="left" w:pos="340"/>
        <w:tab w:val="left" w:pos="7088"/>
        <w:tab w:val="right" w:pos="9072"/>
      </w:tabs>
      <w:spacing w:before="60"/>
      <w:ind w:left="340" w:hanging="340"/>
      <w:jc w:val="left"/>
    </w:pPr>
    <w:rPr>
      <w:b/>
      <w:bCs/>
    </w:rPr>
  </w:style>
  <w:style w:type="paragraph" w:customStyle="1" w:styleId="Seznamploh3">
    <w:name w:val="Seznam příloh 3"/>
    <w:basedOn w:val="Seznamploh2"/>
    <w:uiPriority w:val="99"/>
    <w:rsid w:val="00C70C70"/>
    <w:pPr>
      <w:numPr>
        <w:ilvl w:val="2"/>
      </w:numPr>
      <w:tabs>
        <w:tab w:val="clear" w:pos="680"/>
        <w:tab w:val="left" w:pos="1077"/>
      </w:tabs>
      <w:ind w:left="1134" w:hanging="680"/>
    </w:pPr>
  </w:style>
  <w:style w:type="paragraph" w:customStyle="1" w:styleId="Seznamploh4">
    <w:name w:val="Seznam příloh 4"/>
    <w:basedOn w:val="Seznamploh3"/>
    <w:uiPriority w:val="99"/>
    <w:rsid w:val="00C70C70"/>
    <w:pPr>
      <w:numPr>
        <w:ilvl w:val="3"/>
      </w:numPr>
      <w:tabs>
        <w:tab w:val="clear" w:pos="1077"/>
        <w:tab w:val="left" w:pos="1531"/>
      </w:tabs>
      <w:ind w:left="1560" w:hanging="880"/>
    </w:pPr>
  </w:style>
  <w:style w:type="paragraph" w:customStyle="1" w:styleId="Seznamploh5">
    <w:name w:val="Seznam příloh 5"/>
    <w:basedOn w:val="Seznamploh4"/>
    <w:uiPriority w:val="99"/>
    <w:rsid w:val="00C70C70"/>
    <w:pPr>
      <w:numPr>
        <w:ilvl w:val="4"/>
      </w:numPr>
      <w:tabs>
        <w:tab w:val="clear" w:pos="1531"/>
        <w:tab w:val="left" w:pos="1899"/>
      </w:tabs>
      <w:ind w:left="1916" w:hanging="1009"/>
    </w:pPr>
  </w:style>
  <w:style w:type="paragraph" w:customStyle="1" w:styleId="Nadpistabulky">
    <w:name w:val="Nadpis tabulky"/>
    <w:basedOn w:val="Text"/>
    <w:next w:val="Texttabulky"/>
    <w:link w:val="NadpistabulkyChar"/>
    <w:uiPriority w:val="99"/>
    <w:rsid w:val="00C70C70"/>
    <w:pPr>
      <w:keepNext/>
      <w:widowControl w:val="0"/>
      <w:tabs>
        <w:tab w:val="right" w:pos="9072"/>
      </w:tabs>
      <w:spacing w:before="240"/>
      <w:jc w:val="left"/>
    </w:pPr>
  </w:style>
  <w:style w:type="paragraph" w:customStyle="1" w:styleId="Texttabulky">
    <w:name w:val="Text tabulky"/>
    <w:basedOn w:val="Text"/>
    <w:next w:val="Textzatabulkou"/>
    <w:uiPriority w:val="99"/>
    <w:rsid w:val="00C70C70"/>
    <w:pPr>
      <w:spacing w:before="0"/>
      <w:jc w:val="center"/>
    </w:pPr>
    <w:rPr>
      <w:szCs w:val="20"/>
    </w:rPr>
  </w:style>
  <w:style w:type="paragraph" w:customStyle="1" w:styleId="Textzatabulkou">
    <w:name w:val="Text za tabulkou"/>
    <w:basedOn w:val="Nadpistabulky"/>
    <w:next w:val="Text"/>
    <w:uiPriority w:val="99"/>
    <w:rsid w:val="00C70C70"/>
    <w:pPr>
      <w:keepNext w:val="0"/>
      <w:tabs>
        <w:tab w:val="clear" w:pos="9072"/>
      </w:tabs>
      <w:spacing w:before="360"/>
      <w:jc w:val="both"/>
    </w:pPr>
  </w:style>
  <w:style w:type="paragraph" w:customStyle="1" w:styleId="Znaka1">
    <w:name w:val="Značka 1"/>
    <w:basedOn w:val="Text"/>
    <w:uiPriority w:val="99"/>
    <w:rsid w:val="00C70C70"/>
    <w:pPr>
      <w:numPr>
        <w:numId w:val="6"/>
      </w:numPr>
      <w:spacing w:before="60"/>
      <w:jc w:val="left"/>
    </w:pPr>
  </w:style>
  <w:style w:type="paragraph" w:customStyle="1" w:styleId="Znaka2">
    <w:name w:val="Značka 2"/>
    <w:basedOn w:val="Text"/>
    <w:uiPriority w:val="99"/>
    <w:rsid w:val="00C70C70"/>
    <w:pPr>
      <w:numPr>
        <w:numId w:val="4"/>
      </w:numPr>
      <w:spacing w:before="60"/>
      <w:jc w:val="left"/>
    </w:pPr>
  </w:style>
  <w:style w:type="paragraph" w:customStyle="1" w:styleId="Znaka3">
    <w:name w:val="Značka 3"/>
    <w:basedOn w:val="Text"/>
    <w:uiPriority w:val="99"/>
    <w:rsid w:val="00C70C70"/>
    <w:pPr>
      <w:numPr>
        <w:numId w:val="5"/>
      </w:numPr>
      <w:spacing w:before="60"/>
      <w:ind w:left="1020" w:hanging="340"/>
      <w:jc w:val="left"/>
    </w:pPr>
  </w:style>
  <w:style w:type="paragraph" w:customStyle="1" w:styleId="Vysvtlivky">
    <w:name w:val="Vysvětlivky"/>
    <w:basedOn w:val="Textzatabulkou"/>
    <w:next w:val="Vysvtlivky2"/>
    <w:uiPriority w:val="99"/>
    <w:rsid w:val="00C70C70"/>
    <w:pPr>
      <w:tabs>
        <w:tab w:val="left" w:pos="1276"/>
        <w:tab w:val="left" w:pos="1701"/>
      </w:tabs>
      <w:spacing w:before="120"/>
      <w:jc w:val="left"/>
    </w:pPr>
    <w:rPr>
      <w:szCs w:val="20"/>
    </w:rPr>
  </w:style>
  <w:style w:type="paragraph" w:customStyle="1" w:styleId="Vysvtlivky2">
    <w:name w:val="Vysvětlivky 2"/>
    <w:basedOn w:val="Vysvtlivky"/>
    <w:next w:val="Textzatabulkou"/>
    <w:uiPriority w:val="99"/>
    <w:rsid w:val="00C70C70"/>
    <w:pPr>
      <w:tabs>
        <w:tab w:val="clear" w:pos="1276"/>
      </w:tabs>
      <w:spacing w:before="0"/>
      <w:ind w:left="1276"/>
    </w:pPr>
  </w:style>
  <w:style w:type="paragraph" w:customStyle="1" w:styleId="slovn">
    <w:name w:val="Číslování"/>
    <w:basedOn w:val="Znaka1"/>
    <w:uiPriority w:val="99"/>
    <w:rsid w:val="00C70C70"/>
    <w:pPr>
      <w:numPr>
        <w:numId w:val="3"/>
      </w:numPr>
      <w:ind w:left="357" w:hanging="357"/>
    </w:pPr>
  </w:style>
  <w:style w:type="paragraph" w:customStyle="1" w:styleId="Mistoadatum">
    <w:name w:val="Misto a datum"/>
    <w:basedOn w:val="Text"/>
    <w:uiPriority w:val="99"/>
    <w:rsid w:val="00C70C70"/>
    <w:pPr>
      <w:tabs>
        <w:tab w:val="right" w:pos="8505"/>
      </w:tabs>
      <w:spacing w:before="60"/>
      <w:jc w:val="left"/>
    </w:pPr>
    <w:rPr>
      <w:b/>
      <w:bCs/>
    </w:rPr>
  </w:style>
  <w:style w:type="paragraph" w:customStyle="1" w:styleId="Tituloblky">
    <w:name w:val="Titul obálky"/>
    <w:basedOn w:val="Normln"/>
    <w:uiPriority w:val="99"/>
    <w:rsid w:val="003C38EE"/>
    <w:pPr>
      <w:widowControl w:val="0"/>
      <w:spacing w:before="480"/>
      <w:jc w:val="center"/>
    </w:pPr>
    <w:rPr>
      <w:b/>
      <w:bCs/>
      <w:sz w:val="48"/>
      <w:szCs w:val="48"/>
    </w:rPr>
  </w:style>
  <w:style w:type="paragraph" w:customStyle="1" w:styleId="Podhlavika">
    <w:name w:val="Podhlavička"/>
    <w:basedOn w:val="Text"/>
    <w:next w:val="Text"/>
    <w:uiPriority w:val="99"/>
    <w:rsid w:val="00C70C70"/>
    <w:pPr>
      <w:pBdr>
        <w:top w:val="single" w:sz="4" w:space="1" w:color="auto"/>
        <w:bottom w:val="single" w:sz="4" w:space="1" w:color="auto"/>
      </w:pBdr>
      <w:spacing w:before="0"/>
      <w:jc w:val="center"/>
    </w:pPr>
    <w:rPr>
      <w:noProof/>
      <w:w w:val="110"/>
      <w:szCs w:val="20"/>
    </w:rPr>
  </w:style>
  <w:style w:type="paragraph" w:customStyle="1" w:styleId="Podtituloblky">
    <w:name w:val="Podtitul obálky"/>
    <w:basedOn w:val="Tituloblky"/>
    <w:uiPriority w:val="99"/>
    <w:rsid w:val="00C70C70"/>
    <w:pPr>
      <w:spacing w:before="0"/>
    </w:pPr>
    <w:rPr>
      <w:sz w:val="36"/>
      <w:szCs w:val="36"/>
    </w:rPr>
  </w:style>
  <w:style w:type="paragraph" w:customStyle="1" w:styleId="Hlavika">
    <w:name w:val="Hlavička"/>
    <w:basedOn w:val="Text"/>
    <w:uiPriority w:val="99"/>
    <w:rsid w:val="00C70C70"/>
    <w:pPr>
      <w:tabs>
        <w:tab w:val="left" w:pos="6804"/>
        <w:tab w:val="left" w:pos="7371"/>
        <w:tab w:val="right" w:pos="9356"/>
      </w:tabs>
      <w:spacing w:before="0"/>
    </w:pPr>
    <w:rPr>
      <w:b/>
      <w:bCs/>
      <w:noProof/>
    </w:rPr>
  </w:style>
  <w:style w:type="paragraph" w:customStyle="1" w:styleId="Nzevzprvy">
    <w:name w:val="Název zprávy"/>
    <w:basedOn w:val="Normln"/>
    <w:uiPriority w:val="99"/>
    <w:rsid w:val="003C38EE"/>
    <w:pPr>
      <w:spacing w:before="240" w:after="240"/>
      <w:jc w:val="center"/>
    </w:pPr>
    <w:rPr>
      <w:b/>
      <w:bCs/>
      <w:sz w:val="32"/>
      <w:szCs w:val="32"/>
    </w:rPr>
  </w:style>
  <w:style w:type="paragraph" w:styleId="Zkladntextodsazen">
    <w:name w:val="Body Text Indent"/>
    <w:basedOn w:val="Normln"/>
    <w:link w:val="ZkladntextodsazenChar"/>
    <w:uiPriority w:val="99"/>
    <w:rsid w:val="00C70C70"/>
    <w:pPr>
      <w:ind w:left="709" w:hanging="709"/>
    </w:pPr>
    <w:rPr>
      <w:b/>
      <w:bCs/>
      <w:color w:val="FF0000"/>
    </w:rPr>
  </w:style>
  <w:style w:type="character" w:customStyle="1" w:styleId="ZkladntextodsazenChar">
    <w:name w:val="Základní text odsazený Char"/>
    <w:basedOn w:val="Standardnpsmoodstavce"/>
    <w:link w:val="Zkladntextodsazen"/>
    <w:uiPriority w:val="99"/>
    <w:semiHidden/>
    <w:rsid w:val="00600BE6"/>
    <w:rPr>
      <w:sz w:val="24"/>
      <w:szCs w:val="24"/>
    </w:rPr>
  </w:style>
  <w:style w:type="paragraph" w:customStyle="1" w:styleId="Texttitulni">
    <w:name w:val="Text titulni"/>
    <w:basedOn w:val="Text"/>
    <w:uiPriority w:val="99"/>
    <w:rsid w:val="00C70C70"/>
    <w:pPr>
      <w:spacing w:before="60"/>
    </w:pPr>
  </w:style>
  <w:style w:type="character" w:styleId="Odkaznakoment">
    <w:name w:val="annotation reference"/>
    <w:basedOn w:val="Standardnpsmoodstavce"/>
    <w:uiPriority w:val="99"/>
    <w:semiHidden/>
    <w:rsid w:val="00C70C70"/>
    <w:rPr>
      <w:sz w:val="16"/>
      <w:szCs w:val="16"/>
    </w:rPr>
  </w:style>
  <w:style w:type="paragraph" w:styleId="Textkomente">
    <w:name w:val="annotation text"/>
    <w:basedOn w:val="Normln"/>
    <w:link w:val="TextkomenteChar"/>
    <w:uiPriority w:val="99"/>
    <w:semiHidden/>
    <w:rsid w:val="00C70C70"/>
    <w:rPr>
      <w:szCs w:val="20"/>
    </w:rPr>
  </w:style>
  <w:style w:type="character" w:customStyle="1" w:styleId="TextkomenteChar">
    <w:name w:val="Text komentáře Char"/>
    <w:basedOn w:val="Standardnpsmoodstavce"/>
    <w:link w:val="Textkomente"/>
    <w:uiPriority w:val="99"/>
    <w:semiHidden/>
    <w:rsid w:val="00D657E8"/>
  </w:style>
  <w:style w:type="paragraph" w:customStyle="1" w:styleId="Rozpiska">
    <w:name w:val="Rozpiska"/>
    <w:basedOn w:val="Normln"/>
    <w:next w:val="Zkladntext"/>
    <w:rsid w:val="00C70C70"/>
    <w:pPr>
      <w:jc w:val="center"/>
    </w:pPr>
    <w:rPr>
      <w:noProof/>
      <w:sz w:val="18"/>
      <w:szCs w:val="18"/>
    </w:rPr>
  </w:style>
  <w:style w:type="paragraph" w:styleId="Zkladntext">
    <w:name w:val="Body Text"/>
    <w:basedOn w:val="Normln"/>
    <w:link w:val="ZkladntextChar"/>
    <w:uiPriority w:val="99"/>
    <w:rsid w:val="00C70C70"/>
  </w:style>
  <w:style w:type="character" w:customStyle="1" w:styleId="ZkladntextChar">
    <w:name w:val="Základní text Char"/>
    <w:basedOn w:val="Standardnpsmoodstavce"/>
    <w:link w:val="Zkladntext"/>
    <w:uiPriority w:val="99"/>
    <w:semiHidden/>
    <w:rsid w:val="00600BE6"/>
    <w:rPr>
      <w:sz w:val="24"/>
      <w:szCs w:val="24"/>
    </w:rPr>
  </w:style>
  <w:style w:type="paragraph" w:styleId="Textbubliny">
    <w:name w:val="Balloon Text"/>
    <w:basedOn w:val="Normln"/>
    <w:link w:val="TextbublinyChar"/>
    <w:uiPriority w:val="99"/>
    <w:semiHidden/>
    <w:rsid w:val="00A47594"/>
    <w:rPr>
      <w:rFonts w:ascii="Tahoma" w:hAnsi="Tahoma" w:cs="Tahoma"/>
      <w:sz w:val="16"/>
      <w:szCs w:val="16"/>
    </w:rPr>
  </w:style>
  <w:style w:type="character" w:customStyle="1" w:styleId="TextbublinyChar">
    <w:name w:val="Text bubliny Char"/>
    <w:basedOn w:val="Standardnpsmoodstavce"/>
    <w:link w:val="Textbubliny"/>
    <w:uiPriority w:val="99"/>
    <w:semiHidden/>
    <w:rsid w:val="00600BE6"/>
    <w:rPr>
      <w:sz w:val="2"/>
      <w:szCs w:val="2"/>
    </w:rPr>
  </w:style>
  <w:style w:type="character" w:customStyle="1" w:styleId="TextChar1">
    <w:name w:val="Text Char1"/>
    <w:link w:val="Text"/>
    <w:uiPriority w:val="99"/>
    <w:rsid w:val="00061A7D"/>
    <w:rPr>
      <w:sz w:val="24"/>
      <w:szCs w:val="24"/>
    </w:rPr>
  </w:style>
  <w:style w:type="paragraph" w:customStyle="1" w:styleId="text0">
    <w:name w:val="text"/>
    <w:basedOn w:val="Normln"/>
    <w:uiPriority w:val="99"/>
    <w:rsid w:val="005C734E"/>
  </w:style>
  <w:style w:type="paragraph" w:customStyle="1" w:styleId="Znaka">
    <w:name w:val="Značka"/>
    <w:uiPriority w:val="99"/>
    <w:rsid w:val="00E8745D"/>
    <w:pPr>
      <w:numPr>
        <w:numId w:val="7"/>
      </w:numPr>
      <w:autoSpaceDE w:val="0"/>
      <w:autoSpaceDN w:val="0"/>
      <w:adjustRightInd w:val="0"/>
      <w:spacing w:before="120"/>
      <w:jc w:val="both"/>
    </w:pPr>
    <w:rPr>
      <w:color w:val="000000"/>
      <w:sz w:val="24"/>
      <w:szCs w:val="24"/>
    </w:rPr>
  </w:style>
  <w:style w:type="paragraph" w:styleId="Odstavecseseznamem">
    <w:name w:val="List Paragraph"/>
    <w:basedOn w:val="Normln"/>
    <w:link w:val="OdstavecseseznamemChar"/>
    <w:uiPriority w:val="34"/>
    <w:qFormat/>
    <w:rsid w:val="00227560"/>
    <w:pPr>
      <w:ind w:left="720"/>
      <w:contextualSpacing/>
    </w:pPr>
  </w:style>
  <w:style w:type="character" w:styleId="Hypertextovodkaz">
    <w:name w:val="Hyperlink"/>
    <w:basedOn w:val="Standardnpsmoodstavce"/>
    <w:uiPriority w:val="99"/>
    <w:rsid w:val="00206D37"/>
    <w:rPr>
      <w:color w:val="0000FF"/>
      <w:u w:val="single"/>
    </w:rPr>
  </w:style>
  <w:style w:type="paragraph" w:styleId="Zkladntextodsazen3">
    <w:name w:val="Body Text Indent 3"/>
    <w:basedOn w:val="Normln"/>
    <w:link w:val="Zkladntextodsazen3Char"/>
    <w:uiPriority w:val="99"/>
    <w:semiHidden/>
    <w:rsid w:val="00E942DE"/>
    <w:pPr>
      <w:ind w:left="283"/>
    </w:pPr>
    <w:rPr>
      <w:sz w:val="16"/>
      <w:szCs w:val="16"/>
    </w:rPr>
  </w:style>
  <w:style w:type="character" w:customStyle="1" w:styleId="Zkladntextodsazen3Char">
    <w:name w:val="Základní text odsazený 3 Char"/>
    <w:basedOn w:val="Standardnpsmoodstavce"/>
    <w:link w:val="Zkladntextodsazen3"/>
    <w:uiPriority w:val="99"/>
    <w:semiHidden/>
    <w:rsid w:val="00E942DE"/>
    <w:rPr>
      <w:sz w:val="16"/>
      <w:szCs w:val="16"/>
    </w:rPr>
  </w:style>
  <w:style w:type="character" w:styleId="Siln">
    <w:name w:val="Strong"/>
    <w:basedOn w:val="Standardnpsmoodstavce"/>
    <w:uiPriority w:val="99"/>
    <w:qFormat/>
    <w:rsid w:val="00A275B0"/>
    <w:rPr>
      <w:b/>
      <w:bCs/>
    </w:rPr>
  </w:style>
  <w:style w:type="paragraph" w:styleId="Titulek">
    <w:name w:val="caption"/>
    <w:basedOn w:val="Normln"/>
    <w:next w:val="Normln"/>
    <w:uiPriority w:val="35"/>
    <w:qFormat/>
    <w:rsid w:val="00C0759D"/>
    <w:pPr>
      <w:spacing w:after="200"/>
    </w:pPr>
    <w:rPr>
      <w:b/>
      <w:bCs/>
      <w:color w:val="4F81BD"/>
      <w:sz w:val="18"/>
      <w:szCs w:val="18"/>
    </w:rPr>
  </w:style>
  <w:style w:type="character" w:customStyle="1" w:styleId="TPOOdstavecChar">
    <w:name w:val="TPO Odstavec Char"/>
    <w:basedOn w:val="Standardnpsmoodstavce"/>
    <w:link w:val="TPOOdstavec"/>
    <w:uiPriority w:val="99"/>
    <w:rsid w:val="00F157C0"/>
    <w:rPr>
      <w:sz w:val="24"/>
      <w:szCs w:val="24"/>
    </w:rPr>
  </w:style>
  <w:style w:type="paragraph" w:customStyle="1" w:styleId="TPOOdstavec">
    <w:name w:val="TPO Odstavec"/>
    <w:basedOn w:val="Normln"/>
    <w:link w:val="TPOOdstavecChar"/>
    <w:uiPriority w:val="99"/>
    <w:rsid w:val="00F157C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right" w:pos="9639"/>
      </w:tabs>
    </w:pPr>
  </w:style>
  <w:style w:type="character" w:customStyle="1" w:styleId="TextChar">
    <w:name w:val="Text Char"/>
    <w:basedOn w:val="Standardnpsmoodstavce"/>
    <w:uiPriority w:val="99"/>
    <w:rsid w:val="00B12A3D"/>
    <w:rPr>
      <w:sz w:val="24"/>
      <w:szCs w:val="24"/>
      <w:lang w:val="cs-CZ" w:eastAsia="cs-CZ"/>
    </w:rPr>
  </w:style>
  <w:style w:type="character" w:styleId="Zstupntext">
    <w:name w:val="Placeholder Text"/>
    <w:basedOn w:val="Standardnpsmoodstavce"/>
    <w:uiPriority w:val="99"/>
    <w:semiHidden/>
    <w:rsid w:val="00F3343D"/>
    <w:rPr>
      <w:color w:val="808080"/>
    </w:rPr>
  </w:style>
  <w:style w:type="paragraph" w:styleId="Normlnweb">
    <w:name w:val="Normal (Web)"/>
    <w:basedOn w:val="Normln"/>
    <w:uiPriority w:val="99"/>
    <w:rsid w:val="001114B3"/>
    <w:pPr>
      <w:spacing w:before="100" w:beforeAutospacing="1" w:after="100" w:afterAutospacing="1"/>
      <w:jc w:val="left"/>
    </w:pPr>
  </w:style>
  <w:style w:type="paragraph" w:styleId="Pedmtkomente">
    <w:name w:val="annotation subject"/>
    <w:basedOn w:val="Textkomente"/>
    <w:next w:val="Textkomente"/>
    <w:link w:val="PedmtkomenteChar"/>
    <w:uiPriority w:val="99"/>
    <w:semiHidden/>
    <w:rsid w:val="00D657E8"/>
    <w:rPr>
      <w:b/>
      <w:bCs/>
    </w:rPr>
  </w:style>
  <w:style w:type="character" w:customStyle="1" w:styleId="PedmtkomenteChar">
    <w:name w:val="Předmět komentáře Char"/>
    <w:basedOn w:val="TextkomenteChar"/>
    <w:link w:val="Pedmtkomente"/>
    <w:uiPriority w:val="99"/>
    <w:semiHidden/>
    <w:rsid w:val="00D657E8"/>
    <w:rPr>
      <w:b/>
      <w:bCs/>
    </w:rPr>
  </w:style>
  <w:style w:type="character" w:styleId="slostrnky">
    <w:name w:val="page number"/>
    <w:basedOn w:val="Standardnpsmoodstavce"/>
    <w:uiPriority w:val="99"/>
    <w:rsid w:val="008B157B"/>
  </w:style>
  <w:style w:type="character" w:customStyle="1" w:styleId="apple-converted-space">
    <w:name w:val="apple-converted-space"/>
    <w:basedOn w:val="Standardnpsmoodstavce"/>
    <w:rsid w:val="00E121DF"/>
  </w:style>
  <w:style w:type="character" w:styleId="Zdraznn">
    <w:name w:val="Emphasis"/>
    <w:basedOn w:val="Standardnpsmoodstavce"/>
    <w:uiPriority w:val="20"/>
    <w:qFormat/>
    <w:rsid w:val="00E121DF"/>
    <w:rPr>
      <w:i/>
      <w:iCs/>
    </w:rPr>
  </w:style>
  <w:style w:type="character" w:customStyle="1" w:styleId="nezalamovat">
    <w:name w:val="nezalamovat"/>
    <w:basedOn w:val="Standardnpsmoodstavce"/>
    <w:uiPriority w:val="99"/>
    <w:rsid w:val="00E121DF"/>
  </w:style>
  <w:style w:type="character" w:customStyle="1" w:styleId="nezalamovatgen">
    <w:name w:val="nezalamovatgen"/>
    <w:basedOn w:val="Standardnpsmoodstavce"/>
    <w:uiPriority w:val="99"/>
    <w:rsid w:val="00E121DF"/>
  </w:style>
  <w:style w:type="paragraph" w:customStyle="1" w:styleId="zakltext">
    <w:name w:val="zakltext"/>
    <w:basedOn w:val="Normln"/>
    <w:uiPriority w:val="99"/>
    <w:rsid w:val="003C4C03"/>
    <w:rPr>
      <w:rFonts w:cs="Arial"/>
      <w:sz w:val="22"/>
      <w:szCs w:val="22"/>
    </w:rPr>
  </w:style>
  <w:style w:type="paragraph" w:customStyle="1" w:styleId="Normal1">
    <w:name w:val="Normal1"/>
    <w:uiPriority w:val="99"/>
    <w:rsid w:val="00222EBB"/>
    <w:pPr>
      <w:tabs>
        <w:tab w:val="left" w:pos="680"/>
      </w:tabs>
      <w:suppressAutoHyphens/>
      <w:spacing w:before="240" w:after="120"/>
      <w:jc w:val="both"/>
    </w:pPr>
    <w:rPr>
      <w:kern w:val="16"/>
      <w:sz w:val="24"/>
      <w:szCs w:val="24"/>
    </w:rPr>
  </w:style>
  <w:style w:type="paragraph" w:customStyle="1" w:styleId="Normal2">
    <w:name w:val="Normal2"/>
    <w:basedOn w:val="Normal1"/>
    <w:uiPriority w:val="99"/>
    <w:rsid w:val="00222EBB"/>
    <w:pPr>
      <w:spacing w:before="0"/>
      <w:ind w:firstLine="680"/>
    </w:pPr>
  </w:style>
  <w:style w:type="paragraph" w:customStyle="1" w:styleId="Seznam31">
    <w:name w:val="Seznam31"/>
    <w:basedOn w:val="Normln"/>
    <w:uiPriority w:val="99"/>
    <w:rsid w:val="00FD6104"/>
    <w:pPr>
      <w:tabs>
        <w:tab w:val="left" w:pos="680"/>
      </w:tabs>
      <w:suppressAutoHyphens/>
      <w:spacing w:after="60"/>
      <w:ind w:left="2041"/>
    </w:pPr>
    <w:rPr>
      <w:kern w:val="16"/>
    </w:rPr>
  </w:style>
  <w:style w:type="paragraph" w:customStyle="1" w:styleId="UText">
    <w:name w:val="UText"/>
    <w:basedOn w:val="Normln"/>
    <w:uiPriority w:val="99"/>
    <w:rsid w:val="00E558B5"/>
  </w:style>
  <w:style w:type="paragraph" w:styleId="Prosttext">
    <w:name w:val="Plain Text"/>
    <w:basedOn w:val="Normln"/>
    <w:link w:val="ProsttextChar"/>
    <w:uiPriority w:val="99"/>
    <w:rsid w:val="00E558B5"/>
    <w:pPr>
      <w:jc w:val="left"/>
    </w:pPr>
    <w:rPr>
      <w:rFonts w:ascii="Courier New" w:hAnsi="Courier New" w:cs="Courier New"/>
      <w:szCs w:val="20"/>
    </w:rPr>
  </w:style>
  <w:style w:type="character" w:customStyle="1" w:styleId="ProsttextChar">
    <w:name w:val="Prostý text Char"/>
    <w:basedOn w:val="Standardnpsmoodstavce"/>
    <w:link w:val="Prosttext"/>
    <w:uiPriority w:val="99"/>
    <w:rsid w:val="00DF07CC"/>
    <w:rPr>
      <w:rFonts w:ascii="Courier New" w:hAnsi="Courier New" w:cs="Courier New"/>
      <w:sz w:val="20"/>
      <w:szCs w:val="20"/>
    </w:rPr>
  </w:style>
  <w:style w:type="paragraph" w:customStyle="1" w:styleId="Default">
    <w:name w:val="Default"/>
    <w:rsid w:val="00B57EAF"/>
    <w:pPr>
      <w:autoSpaceDE w:val="0"/>
      <w:autoSpaceDN w:val="0"/>
      <w:adjustRightInd w:val="0"/>
    </w:pPr>
    <w:rPr>
      <w:color w:val="000000"/>
      <w:sz w:val="24"/>
      <w:szCs w:val="24"/>
    </w:rPr>
  </w:style>
  <w:style w:type="paragraph" w:customStyle="1" w:styleId="Bntext">
    <w:name w:val="Běžný text"/>
    <w:basedOn w:val="Normln"/>
    <w:rsid w:val="000D322F"/>
    <w:pPr>
      <w:spacing w:before="100" w:beforeAutospacing="1" w:after="100" w:afterAutospacing="1"/>
      <w:ind w:firstLine="709"/>
    </w:pPr>
    <w:rPr>
      <w:szCs w:val="20"/>
    </w:rPr>
  </w:style>
  <w:style w:type="character" w:styleId="Nevyeenzmnka">
    <w:name w:val="Unresolved Mention"/>
    <w:basedOn w:val="Standardnpsmoodstavce"/>
    <w:uiPriority w:val="99"/>
    <w:semiHidden/>
    <w:unhideWhenUsed/>
    <w:rsid w:val="005349E7"/>
    <w:rPr>
      <w:color w:val="808080"/>
      <w:shd w:val="clear" w:color="auto" w:fill="E6E6E6"/>
    </w:rPr>
  </w:style>
  <w:style w:type="paragraph" w:styleId="Zkladntext2">
    <w:name w:val="Body Text 2"/>
    <w:basedOn w:val="Normln"/>
    <w:link w:val="Zkladntext2Char"/>
    <w:uiPriority w:val="99"/>
    <w:semiHidden/>
    <w:unhideWhenUsed/>
    <w:rsid w:val="00156BE5"/>
    <w:pPr>
      <w:spacing w:line="480" w:lineRule="auto"/>
    </w:pPr>
  </w:style>
  <w:style w:type="character" w:customStyle="1" w:styleId="Zkladntext2Char">
    <w:name w:val="Základní text 2 Char"/>
    <w:basedOn w:val="Standardnpsmoodstavce"/>
    <w:link w:val="Zkladntext2"/>
    <w:uiPriority w:val="99"/>
    <w:semiHidden/>
    <w:rsid w:val="00156BE5"/>
    <w:rPr>
      <w:rFonts w:ascii="Arial" w:hAnsi="Arial"/>
      <w:sz w:val="20"/>
      <w:szCs w:val="24"/>
    </w:rPr>
  </w:style>
  <w:style w:type="table" w:styleId="Mkatabulky">
    <w:name w:val="Table Grid"/>
    <w:basedOn w:val="Normlntabulka"/>
    <w:rsid w:val="00115B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575BA4"/>
    <w:rPr>
      <w:rFonts w:asciiTheme="minorHAnsi" w:eastAsiaTheme="minorEastAsia" w:hAnsiTheme="minorHAnsi" w:cstheme="minorBidi"/>
    </w:rPr>
    <w:tblPr>
      <w:tblCellMar>
        <w:top w:w="0" w:type="dxa"/>
        <w:left w:w="0" w:type="dxa"/>
        <w:bottom w:w="0" w:type="dxa"/>
        <w:right w:w="0" w:type="dxa"/>
      </w:tblCellMar>
    </w:tblPr>
  </w:style>
  <w:style w:type="paragraph" w:styleId="Podnadpis">
    <w:name w:val="Subtitle"/>
    <w:basedOn w:val="Normln"/>
    <w:next w:val="Normln"/>
    <w:link w:val="PodnadpisChar"/>
    <w:uiPriority w:val="11"/>
    <w:qFormat/>
    <w:rsid w:val="00EF2CE7"/>
    <w:pPr>
      <w:numPr>
        <w:ilvl w:val="1"/>
      </w:numPr>
      <w:spacing w:after="120"/>
    </w:pPr>
    <w:rPr>
      <w:rFonts w:eastAsiaTheme="minorEastAsia"/>
      <w:b/>
      <w:spacing w:val="15"/>
      <w:u w:val="single"/>
    </w:rPr>
  </w:style>
  <w:style w:type="character" w:customStyle="1" w:styleId="PodnadpisChar">
    <w:name w:val="Podnadpis Char"/>
    <w:basedOn w:val="Standardnpsmoodstavce"/>
    <w:link w:val="Podnadpis"/>
    <w:uiPriority w:val="11"/>
    <w:rsid w:val="00EF2CE7"/>
    <w:rPr>
      <w:rFonts w:eastAsiaTheme="minorEastAsia"/>
      <w:b/>
      <w:spacing w:val="15"/>
      <w:sz w:val="24"/>
      <w:szCs w:val="24"/>
      <w:u w:val="single"/>
    </w:rPr>
  </w:style>
  <w:style w:type="character" w:customStyle="1" w:styleId="NadpistabulkyChar">
    <w:name w:val="Nadpis tabulky Char"/>
    <w:link w:val="Nadpistabulky"/>
    <w:uiPriority w:val="99"/>
    <w:rsid w:val="00DC72AD"/>
    <w:rPr>
      <w:sz w:val="24"/>
      <w:szCs w:val="24"/>
    </w:rPr>
  </w:style>
  <w:style w:type="paragraph" w:customStyle="1" w:styleId="Aqpodrka1">
    <w:name w:val="Aqp_odrážka1"/>
    <w:basedOn w:val="Normln"/>
    <w:uiPriority w:val="99"/>
    <w:rsid w:val="00202AC2"/>
    <w:pPr>
      <w:numPr>
        <w:numId w:val="10"/>
      </w:numPr>
      <w:spacing w:before="0"/>
      <w:jc w:val="left"/>
    </w:pPr>
    <w:rPr>
      <w:rFonts w:ascii="Arial" w:hAnsi="Arial" w:cs="Arial"/>
      <w:sz w:val="20"/>
      <w:szCs w:val="20"/>
    </w:rPr>
  </w:style>
  <w:style w:type="character" w:styleId="Zdraznnjemn">
    <w:name w:val="Subtle Emphasis"/>
    <w:basedOn w:val="Standardnpsmoodstavce"/>
    <w:uiPriority w:val="19"/>
    <w:qFormat/>
    <w:rsid w:val="00202AC2"/>
    <w:rPr>
      <w:i/>
      <w:iCs/>
      <w:color w:val="404040" w:themeColor="text1" w:themeTint="BF"/>
    </w:rPr>
  </w:style>
  <w:style w:type="paragraph" w:customStyle="1" w:styleId="Podtrennadpis">
    <w:name w:val="Podtržený nadpis"/>
    <w:basedOn w:val="Normln"/>
    <w:link w:val="PodtrennadpisChar"/>
    <w:qFormat/>
    <w:rsid w:val="007A0406"/>
    <w:pPr>
      <w:spacing w:before="180" w:after="60"/>
    </w:pPr>
    <w:rPr>
      <w:bCs/>
      <w:u w:val="single"/>
    </w:rPr>
  </w:style>
  <w:style w:type="character" w:customStyle="1" w:styleId="PodtrennadpisChar">
    <w:name w:val="Podtržený nadpis Char"/>
    <w:basedOn w:val="Standardnpsmoodstavce"/>
    <w:link w:val="Podtrennadpis"/>
    <w:rsid w:val="007A0406"/>
    <w:rPr>
      <w:bCs/>
      <w:sz w:val="24"/>
      <w:szCs w:val="24"/>
      <w:u w:val="single"/>
    </w:rPr>
  </w:style>
  <w:style w:type="paragraph" w:customStyle="1" w:styleId="l2">
    <w:name w:val="l2"/>
    <w:basedOn w:val="Normln"/>
    <w:rsid w:val="00F83DA4"/>
    <w:pPr>
      <w:spacing w:before="100" w:beforeAutospacing="1" w:after="100" w:afterAutospacing="1"/>
      <w:jc w:val="left"/>
    </w:pPr>
  </w:style>
  <w:style w:type="paragraph" w:customStyle="1" w:styleId="l3">
    <w:name w:val="l3"/>
    <w:basedOn w:val="Normln"/>
    <w:rsid w:val="00F83DA4"/>
    <w:pPr>
      <w:spacing w:before="100" w:beforeAutospacing="1" w:after="100" w:afterAutospacing="1"/>
      <w:jc w:val="left"/>
    </w:pPr>
  </w:style>
  <w:style w:type="character" w:styleId="PromnnHTML">
    <w:name w:val="HTML Variable"/>
    <w:basedOn w:val="Standardnpsmoodstavce"/>
    <w:uiPriority w:val="99"/>
    <w:semiHidden/>
    <w:unhideWhenUsed/>
    <w:rsid w:val="00F83DA4"/>
    <w:rPr>
      <w:i/>
      <w:iCs/>
    </w:rPr>
  </w:style>
  <w:style w:type="character" w:customStyle="1" w:styleId="OdstavecseseznamemChar">
    <w:name w:val="Odstavec se seznamem Char"/>
    <w:basedOn w:val="Standardnpsmoodstavce"/>
    <w:link w:val="Odstavecseseznamem"/>
    <w:uiPriority w:val="34"/>
    <w:locked/>
    <w:rsid w:val="00D422D6"/>
    <w:rPr>
      <w:sz w:val="24"/>
      <w:szCs w:val="24"/>
    </w:rPr>
  </w:style>
  <w:style w:type="paragraph" w:customStyle="1" w:styleId="Textbody">
    <w:name w:val="Text body"/>
    <w:basedOn w:val="Normln"/>
    <w:rsid w:val="00FC31D4"/>
    <w:pPr>
      <w:widowControl w:val="0"/>
      <w:suppressAutoHyphens/>
      <w:autoSpaceDN w:val="0"/>
      <w:spacing w:before="0" w:after="140" w:line="288" w:lineRule="auto"/>
      <w:jc w:val="left"/>
    </w:pPr>
    <w:rPr>
      <w:rFonts w:ascii="Liberation Serif" w:eastAsia="SimSun" w:hAnsi="Liberation Serif" w:cs="Mangal"/>
      <w:kern w:val="3"/>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534316">
      <w:bodyDiv w:val="1"/>
      <w:marLeft w:val="0"/>
      <w:marRight w:val="0"/>
      <w:marTop w:val="0"/>
      <w:marBottom w:val="0"/>
      <w:divBdr>
        <w:top w:val="none" w:sz="0" w:space="0" w:color="auto"/>
        <w:left w:val="none" w:sz="0" w:space="0" w:color="auto"/>
        <w:bottom w:val="none" w:sz="0" w:space="0" w:color="auto"/>
        <w:right w:val="none" w:sz="0" w:space="0" w:color="auto"/>
      </w:divBdr>
    </w:div>
    <w:div w:id="85468946">
      <w:bodyDiv w:val="1"/>
      <w:marLeft w:val="0"/>
      <w:marRight w:val="0"/>
      <w:marTop w:val="0"/>
      <w:marBottom w:val="0"/>
      <w:divBdr>
        <w:top w:val="none" w:sz="0" w:space="0" w:color="auto"/>
        <w:left w:val="none" w:sz="0" w:space="0" w:color="auto"/>
        <w:bottom w:val="none" w:sz="0" w:space="0" w:color="auto"/>
        <w:right w:val="none" w:sz="0" w:space="0" w:color="auto"/>
      </w:divBdr>
    </w:div>
    <w:div w:id="128481709">
      <w:bodyDiv w:val="1"/>
      <w:marLeft w:val="0"/>
      <w:marRight w:val="0"/>
      <w:marTop w:val="0"/>
      <w:marBottom w:val="0"/>
      <w:divBdr>
        <w:top w:val="none" w:sz="0" w:space="0" w:color="auto"/>
        <w:left w:val="none" w:sz="0" w:space="0" w:color="auto"/>
        <w:bottom w:val="none" w:sz="0" w:space="0" w:color="auto"/>
        <w:right w:val="none" w:sz="0" w:space="0" w:color="auto"/>
      </w:divBdr>
    </w:div>
    <w:div w:id="130751506">
      <w:bodyDiv w:val="1"/>
      <w:marLeft w:val="0"/>
      <w:marRight w:val="0"/>
      <w:marTop w:val="0"/>
      <w:marBottom w:val="0"/>
      <w:divBdr>
        <w:top w:val="none" w:sz="0" w:space="0" w:color="auto"/>
        <w:left w:val="none" w:sz="0" w:space="0" w:color="auto"/>
        <w:bottom w:val="none" w:sz="0" w:space="0" w:color="auto"/>
        <w:right w:val="none" w:sz="0" w:space="0" w:color="auto"/>
      </w:divBdr>
    </w:div>
    <w:div w:id="139662160">
      <w:bodyDiv w:val="1"/>
      <w:marLeft w:val="0"/>
      <w:marRight w:val="0"/>
      <w:marTop w:val="0"/>
      <w:marBottom w:val="0"/>
      <w:divBdr>
        <w:top w:val="none" w:sz="0" w:space="0" w:color="auto"/>
        <w:left w:val="none" w:sz="0" w:space="0" w:color="auto"/>
        <w:bottom w:val="none" w:sz="0" w:space="0" w:color="auto"/>
        <w:right w:val="none" w:sz="0" w:space="0" w:color="auto"/>
      </w:divBdr>
    </w:div>
    <w:div w:id="143356257">
      <w:bodyDiv w:val="1"/>
      <w:marLeft w:val="0"/>
      <w:marRight w:val="0"/>
      <w:marTop w:val="0"/>
      <w:marBottom w:val="0"/>
      <w:divBdr>
        <w:top w:val="none" w:sz="0" w:space="0" w:color="auto"/>
        <w:left w:val="none" w:sz="0" w:space="0" w:color="auto"/>
        <w:bottom w:val="none" w:sz="0" w:space="0" w:color="auto"/>
        <w:right w:val="none" w:sz="0" w:space="0" w:color="auto"/>
      </w:divBdr>
    </w:div>
    <w:div w:id="179008576">
      <w:bodyDiv w:val="1"/>
      <w:marLeft w:val="0"/>
      <w:marRight w:val="0"/>
      <w:marTop w:val="0"/>
      <w:marBottom w:val="0"/>
      <w:divBdr>
        <w:top w:val="none" w:sz="0" w:space="0" w:color="auto"/>
        <w:left w:val="none" w:sz="0" w:space="0" w:color="auto"/>
        <w:bottom w:val="none" w:sz="0" w:space="0" w:color="auto"/>
        <w:right w:val="none" w:sz="0" w:space="0" w:color="auto"/>
      </w:divBdr>
    </w:div>
    <w:div w:id="277758923">
      <w:bodyDiv w:val="1"/>
      <w:marLeft w:val="0"/>
      <w:marRight w:val="0"/>
      <w:marTop w:val="0"/>
      <w:marBottom w:val="0"/>
      <w:divBdr>
        <w:top w:val="none" w:sz="0" w:space="0" w:color="auto"/>
        <w:left w:val="none" w:sz="0" w:space="0" w:color="auto"/>
        <w:bottom w:val="none" w:sz="0" w:space="0" w:color="auto"/>
        <w:right w:val="none" w:sz="0" w:space="0" w:color="auto"/>
      </w:divBdr>
    </w:div>
    <w:div w:id="343213876">
      <w:bodyDiv w:val="1"/>
      <w:marLeft w:val="0"/>
      <w:marRight w:val="0"/>
      <w:marTop w:val="0"/>
      <w:marBottom w:val="0"/>
      <w:divBdr>
        <w:top w:val="none" w:sz="0" w:space="0" w:color="auto"/>
        <w:left w:val="none" w:sz="0" w:space="0" w:color="auto"/>
        <w:bottom w:val="none" w:sz="0" w:space="0" w:color="auto"/>
        <w:right w:val="none" w:sz="0" w:space="0" w:color="auto"/>
      </w:divBdr>
    </w:div>
    <w:div w:id="395856680">
      <w:bodyDiv w:val="1"/>
      <w:marLeft w:val="0"/>
      <w:marRight w:val="0"/>
      <w:marTop w:val="0"/>
      <w:marBottom w:val="0"/>
      <w:divBdr>
        <w:top w:val="none" w:sz="0" w:space="0" w:color="auto"/>
        <w:left w:val="none" w:sz="0" w:space="0" w:color="auto"/>
        <w:bottom w:val="none" w:sz="0" w:space="0" w:color="auto"/>
        <w:right w:val="none" w:sz="0" w:space="0" w:color="auto"/>
      </w:divBdr>
    </w:div>
    <w:div w:id="396779824">
      <w:bodyDiv w:val="1"/>
      <w:marLeft w:val="0"/>
      <w:marRight w:val="0"/>
      <w:marTop w:val="0"/>
      <w:marBottom w:val="0"/>
      <w:divBdr>
        <w:top w:val="none" w:sz="0" w:space="0" w:color="auto"/>
        <w:left w:val="none" w:sz="0" w:space="0" w:color="auto"/>
        <w:bottom w:val="none" w:sz="0" w:space="0" w:color="auto"/>
        <w:right w:val="none" w:sz="0" w:space="0" w:color="auto"/>
      </w:divBdr>
    </w:div>
    <w:div w:id="415367209">
      <w:bodyDiv w:val="1"/>
      <w:marLeft w:val="0"/>
      <w:marRight w:val="0"/>
      <w:marTop w:val="0"/>
      <w:marBottom w:val="0"/>
      <w:divBdr>
        <w:top w:val="none" w:sz="0" w:space="0" w:color="auto"/>
        <w:left w:val="none" w:sz="0" w:space="0" w:color="auto"/>
        <w:bottom w:val="none" w:sz="0" w:space="0" w:color="auto"/>
        <w:right w:val="none" w:sz="0" w:space="0" w:color="auto"/>
      </w:divBdr>
    </w:div>
    <w:div w:id="504444717">
      <w:bodyDiv w:val="1"/>
      <w:marLeft w:val="0"/>
      <w:marRight w:val="0"/>
      <w:marTop w:val="0"/>
      <w:marBottom w:val="0"/>
      <w:divBdr>
        <w:top w:val="none" w:sz="0" w:space="0" w:color="auto"/>
        <w:left w:val="none" w:sz="0" w:space="0" w:color="auto"/>
        <w:bottom w:val="none" w:sz="0" w:space="0" w:color="auto"/>
        <w:right w:val="none" w:sz="0" w:space="0" w:color="auto"/>
      </w:divBdr>
    </w:div>
    <w:div w:id="557518284">
      <w:bodyDiv w:val="1"/>
      <w:marLeft w:val="0"/>
      <w:marRight w:val="0"/>
      <w:marTop w:val="0"/>
      <w:marBottom w:val="0"/>
      <w:divBdr>
        <w:top w:val="none" w:sz="0" w:space="0" w:color="auto"/>
        <w:left w:val="none" w:sz="0" w:space="0" w:color="auto"/>
        <w:bottom w:val="none" w:sz="0" w:space="0" w:color="auto"/>
        <w:right w:val="none" w:sz="0" w:space="0" w:color="auto"/>
      </w:divBdr>
    </w:div>
    <w:div w:id="569388588">
      <w:bodyDiv w:val="1"/>
      <w:marLeft w:val="0"/>
      <w:marRight w:val="0"/>
      <w:marTop w:val="0"/>
      <w:marBottom w:val="0"/>
      <w:divBdr>
        <w:top w:val="none" w:sz="0" w:space="0" w:color="auto"/>
        <w:left w:val="none" w:sz="0" w:space="0" w:color="auto"/>
        <w:bottom w:val="none" w:sz="0" w:space="0" w:color="auto"/>
        <w:right w:val="none" w:sz="0" w:space="0" w:color="auto"/>
      </w:divBdr>
    </w:div>
    <w:div w:id="621308780">
      <w:bodyDiv w:val="1"/>
      <w:marLeft w:val="0"/>
      <w:marRight w:val="0"/>
      <w:marTop w:val="0"/>
      <w:marBottom w:val="0"/>
      <w:divBdr>
        <w:top w:val="none" w:sz="0" w:space="0" w:color="auto"/>
        <w:left w:val="none" w:sz="0" w:space="0" w:color="auto"/>
        <w:bottom w:val="none" w:sz="0" w:space="0" w:color="auto"/>
        <w:right w:val="none" w:sz="0" w:space="0" w:color="auto"/>
      </w:divBdr>
    </w:div>
    <w:div w:id="670063061">
      <w:bodyDiv w:val="1"/>
      <w:marLeft w:val="0"/>
      <w:marRight w:val="0"/>
      <w:marTop w:val="0"/>
      <w:marBottom w:val="0"/>
      <w:divBdr>
        <w:top w:val="none" w:sz="0" w:space="0" w:color="auto"/>
        <w:left w:val="none" w:sz="0" w:space="0" w:color="auto"/>
        <w:bottom w:val="none" w:sz="0" w:space="0" w:color="auto"/>
        <w:right w:val="none" w:sz="0" w:space="0" w:color="auto"/>
      </w:divBdr>
    </w:div>
    <w:div w:id="705713054">
      <w:bodyDiv w:val="1"/>
      <w:marLeft w:val="0"/>
      <w:marRight w:val="0"/>
      <w:marTop w:val="0"/>
      <w:marBottom w:val="0"/>
      <w:divBdr>
        <w:top w:val="none" w:sz="0" w:space="0" w:color="auto"/>
        <w:left w:val="none" w:sz="0" w:space="0" w:color="auto"/>
        <w:bottom w:val="none" w:sz="0" w:space="0" w:color="auto"/>
        <w:right w:val="none" w:sz="0" w:space="0" w:color="auto"/>
      </w:divBdr>
    </w:div>
    <w:div w:id="709191146">
      <w:bodyDiv w:val="1"/>
      <w:marLeft w:val="0"/>
      <w:marRight w:val="0"/>
      <w:marTop w:val="0"/>
      <w:marBottom w:val="0"/>
      <w:divBdr>
        <w:top w:val="none" w:sz="0" w:space="0" w:color="auto"/>
        <w:left w:val="none" w:sz="0" w:space="0" w:color="auto"/>
        <w:bottom w:val="none" w:sz="0" w:space="0" w:color="auto"/>
        <w:right w:val="none" w:sz="0" w:space="0" w:color="auto"/>
      </w:divBdr>
    </w:div>
    <w:div w:id="726032816">
      <w:bodyDiv w:val="1"/>
      <w:marLeft w:val="0"/>
      <w:marRight w:val="0"/>
      <w:marTop w:val="0"/>
      <w:marBottom w:val="0"/>
      <w:divBdr>
        <w:top w:val="none" w:sz="0" w:space="0" w:color="auto"/>
        <w:left w:val="none" w:sz="0" w:space="0" w:color="auto"/>
        <w:bottom w:val="none" w:sz="0" w:space="0" w:color="auto"/>
        <w:right w:val="none" w:sz="0" w:space="0" w:color="auto"/>
      </w:divBdr>
    </w:div>
    <w:div w:id="732047961">
      <w:bodyDiv w:val="1"/>
      <w:marLeft w:val="0"/>
      <w:marRight w:val="0"/>
      <w:marTop w:val="0"/>
      <w:marBottom w:val="0"/>
      <w:divBdr>
        <w:top w:val="none" w:sz="0" w:space="0" w:color="auto"/>
        <w:left w:val="none" w:sz="0" w:space="0" w:color="auto"/>
        <w:bottom w:val="none" w:sz="0" w:space="0" w:color="auto"/>
        <w:right w:val="none" w:sz="0" w:space="0" w:color="auto"/>
      </w:divBdr>
    </w:div>
    <w:div w:id="814879947">
      <w:bodyDiv w:val="1"/>
      <w:marLeft w:val="0"/>
      <w:marRight w:val="0"/>
      <w:marTop w:val="0"/>
      <w:marBottom w:val="0"/>
      <w:divBdr>
        <w:top w:val="none" w:sz="0" w:space="0" w:color="auto"/>
        <w:left w:val="none" w:sz="0" w:space="0" w:color="auto"/>
        <w:bottom w:val="none" w:sz="0" w:space="0" w:color="auto"/>
        <w:right w:val="none" w:sz="0" w:space="0" w:color="auto"/>
      </w:divBdr>
    </w:div>
    <w:div w:id="1079130587">
      <w:bodyDiv w:val="1"/>
      <w:marLeft w:val="0"/>
      <w:marRight w:val="0"/>
      <w:marTop w:val="0"/>
      <w:marBottom w:val="0"/>
      <w:divBdr>
        <w:top w:val="none" w:sz="0" w:space="0" w:color="auto"/>
        <w:left w:val="none" w:sz="0" w:space="0" w:color="auto"/>
        <w:bottom w:val="none" w:sz="0" w:space="0" w:color="auto"/>
        <w:right w:val="none" w:sz="0" w:space="0" w:color="auto"/>
      </w:divBdr>
    </w:div>
    <w:div w:id="1107970084">
      <w:bodyDiv w:val="1"/>
      <w:marLeft w:val="0"/>
      <w:marRight w:val="0"/>
      <w:marTop w:val="0"/>
      <w:marBottom w:val="0"/>
      <w:divBdr>
        <w:top w:val="none" w:sz="0" w:space="0" w:color="auto"/>
        <w:left w:val="none" w:sz="0" w:space="0" w:color="auto"/>
        <w:bottom w:val="none" w:sz="0" w:space="0" w:color="auto"/>
        <w:right w:val="none" w:sz="0" w:space="0" w:color="auto"/>
      </w:divBdr>
    </w:div>
    <w:div w:id="1131245562">
      <w:bodyDiv w:val="1"/>
      <w:marLeft w:val="0"/>
      <w:marRight w:val="0"/>
      <w:marTop w:val="0"/>
      <w:marBottom w:val="0"/>
      <w:divBdr>
        <w:top w:val="none" w:sz="0" w:space="0" w:color="auto"/>
        <w:left w:val="none" w:sz="0" w:space="0" w:color="auto"/>
        <w:bottom w:val="none" w:sz="0" w:space="0" w:color="auto"/>
        <w:right w:val="none" w:sz="0" w:space="0" w:color="auto"/>
      </w:divBdr>
    </w:div>
    <w:div w:id="1209293018">
      <w:bodyDiv w:val="1"/>
      <w:marLeft w:val="0"/>
      <w:marRight w:val="0"/>
      <w:marTop w:val="0"/>
      <w:marBottom w:val="0"/>
      <w:divBdr>
        <w:top w:val="none" w:sz="0" w:space="0" w:color="auto"/>
        <w:left w:val="none" w:sz="0" w:space="0" w:color="auto"/>
        <w:bottom w:val="none" w:sz="0" w:space="0" w:color="auto"/>
        <w:right w:val="none" w:sz="0" w:space="0" w:color="auto"/>
      </w:divBdr>
    </w:div>
    <w:div w:id="1272470041">
      <w:bodyDiv w:val="1"/>
      <w:marLeft w:val="0"/>
      <w:marRight w:val="0"/>
      <w:marTop w:val="0"/>
      <w:marBottom w:val="0"/>
      <w:divBdr>
        <w:top w:val="none" w:sz="0" w:space="0" w:color="auto"/>
        <w:left w:val="none" w:sz="0" w:space="0" w:color="auto"/>
        <w:bottom w:val="none" w:sz="0" w:space="0" w:color="auto"/>
        <w:right w:val="none" w:sz="0" w:space="0" w:color="auto"/>
      </w:divBdr>
    </w:div>
    <w:div w:id="1325548432">
      <w:bodyDiv w:val="1"/>
      <w:marLeft w:val="0"/>
      <w:marRight w:val="0"/>
      <w:marTop w:val="0"/>
      <w:marBottom w:val="0"/>
      <w:divBdr>
        <w:top w:val="none" w:sz="0" w:space="0" w:color="auto"/>
        <w:left w:val="none" w:sz="0" w:space="0" w:color="auto"/>
        <w:bottom w:val="none" w:sz="0" w:space="0" w:color="auto"/>
        <w:right w:val="none" w:sz="0" w:space="0" w:color="auto"/>
      </w:divBdr>
    </w:div>
    <w:div w:id="1365984973">
      <w:bodyDiv w:val="1"/>
      <w:marLeft w:val="0"/>
      <w:marRight w:val="0"/>
      <w:marTop w:val="0"/>
      <w:marBottom w:val="0"/>
      <w:divBdr>
        <w:top w:val="none" w:sz="0" w:space="0" w:color="auto"/>
        <w:left w:val="none" w:sz="0" w:space="0" w:color="auto"/>
        <w:bottom w:val="none" w:sz="0" w:space="0" w:color="auto"/>
        <w:right w:val="none" w:sz="0" w:space="0" w:color="auto"/>
      </w:divBdr>
    </w:div>
    <w:div w:id="1413548901">
      <w:bodyDiv w:val="1"/>
      <w:marLeft w:val="0"/>
      <w:marRight w:val="0"/>
      <w:marTop w:val="0"/>
      <w:marBottom w:val="0"/>
      <w:divBdr>
        <w:top w:val="none" w:sz="0" w:space="0" w:color="auto"/>
        <w:left w:val="none" w:sz="0" w:space="0" w:color="auto"/>
        <w:bottom w:val="none" w:sz="0" w:space="0" w:color="auto"/>
        <w:right w:val="none" w:sz="0" w:space="0" w:color="auto"/>
      </w:divBdr>
    </w:div>
    <w:div w:id="1440180824">
      <w:bodyDiv w:val="1"/>
      <w:marLeft w:val="0"/>
      <w:marRight w:val="0"/>
      <w:marTop w:val="0"/>
      <w:marBottom w:val="0"/>
      <w:divBdr>
        <w:top w:val="none" w:sz="0" w:space="0" w:color="auto"/>
        <w:left w:val="none" w:sz="0" w:space="0" w:color="auto"/>
        <w:bottom w:val="none" w:sz="0" w:space="0" w:color="auto"/>
        <w:right w:val="none" w:sz="0" w:space="0" w:color="auto"/>
      </w:divBdr>
    </w:div>
    <w:div w:id="1454401031">
      <w:bodyDiv w:val="1"/>
      <w:marLeft w:val="0"/>
      <w:marRight w:val="0"/>
      <w:marTop w:val="0"/>
      <w:marBottom w:val="0"/>
      <w:divBdr>
        <w:top w:val="none" w:sz="0" w:space="0" w:color="auto"/>
        <w:left w:val="none" w:sz="0" w:space="0" w:color="auto"/>
        <w:bottom w:val="none" w:sz="0" w:space="0" w:color="auto"/>
        <w:right w:val="none" w:sz="0" w:space="0" w:color="auto"/>
      </w:divBdr>
    </w:div>
    <w:div w:id="1487166781">
      <w:bodyDiv w:val="1"/>
      <w:marLeft w:val="0"/>
      <w:marRight w:val="0"/>
      <w:marTop w:val="0"/>
      <w:marBottom w:val="0"/>
      <w:divBdr>
        <w:top w:val="none" w:sz="0" w:space="0" w:color="auto"/>
        <w:left w:val="none" w:sz="0" w:space="0" w:color="auto"/>
        <w:bottom w:val="none" w:sz="0" w:space="0" w:color="auto"/>
        <w:right w:val="none" w:sz="0" w:space="0" w:color="auto"/>
      </w:divBdr>
    </w:div>
    <w:div w:id="1489519762">
      <w:bodyDiv w:val="1"/>
      <w:marLeft w:val="0"/>
      <w:marRight w:val="0"/>
      <w:marTop w:val="0"/>
      <w:marBottom w:val="0"/>
      <w:divBdr>
        <w:top w:val="none" w:sz="0" w:space="0" w:color="auto"/>
        <w:left w:val="none" w:sz="0" w:space="0" w:color="auto"/>
        <w:bottom w:val="none" w:sz="0" w:space="0" w:color="auto"/>
        <w:right w:val="none" w:sz="0" w:space="0" w:color="auto"/>
      </w:divBdr>
    </w:div>
    <w:div w:id="1509759321">
      <w:bodyDiv w:val="1"/>
      <w:marLeft w:val="0"/>
      <w:marRight w:val="0"/>
      <w:marTop w:val="0"/>
      <w:marBottom w:val="0"/>
      <w:divBdr>
        <w:top w:val="none" w:sz="0" w:space="0" w:color="auto"/>
        <w:left w:val="none" w:sz="0" w:space="0" w:color="auto"/>
        <w:bottom w:val="none" w:sz="0" w:space="0" w:color="auto"/>
        <w:right w:val="none" w:sz="0" w:space="0" w:color="auto"/>
      </w:divBdr>
    </w:div>
    <w:div w:id="1531916066">
      <w:bodyDiv w:val="1"/>
      <w:marLeft w:val="0"/>
      <w:marRight w:val="0"/>
      <w:marTop w:val="0"/>
      <w:marBottom w:val="0"/>
      <w:divBdr>
        <w:top w:val="none" w:sz="0" w:space="0" w:color="auto"/>
        <w:left w:val="none" w:sz="0" w:space="0" w:color="auto"/>
        <w:bottom w:val="none" w:sz="0" w:space="0" w:color="auto"/>
        <w:right w:val="none" w:sz="0" w:space="0" w:color="auto"/>
      </w:divBdr>
    </w:div>
    <w:div w:id="1552039335">
      <w:bodyDiv w:val="1"/>
      <w:marLeft w:val="0"/>
      <w:marRight w:val="0"/>
      <w:marTop w:val="0"/>
      <w:marBottom w:val="0"/>
      <w:divBdr>
        <w:top w:val="none" w:sz="0" w:space="0" w:color="auto"/>
        <w:left w:val="none" w:sz="0" w:space="0" w:color="auto"/>
        <w:bottom w:val="none" w:sz="0" w:space="0" w:color="auto"/>
        <w:right w:val="none" w:sz="0" w:space="0" w:color="auto"/>
      </w:divBdr>
    </w:div>
    <w:div w:id="1577007992">
      <w:bodyDiv w:val="1"/>
      <w:marLeft w:val="0"/>
      <w:marRight w:val="0"/>
      <w:marTop w:val="0"/>
      <w:marBottom w:val="0"/>
      <w:divBdr>
        <w:top w:val="none" w:sz="0" w:space="0" w:color="auto"/>
        <w:left w:val="none" w:sz="0" w:space="0" w:color="auto"/>
        <w:bottom w:val="none" w:sz="0" w:space="0" w:color="auto"/>
        <w:right w:val="none" w:sz="0" w:space="0" w:color="auto"/>
      </w:divBdr>
    </w:div>
    <w:div w:id="1619099336">
      <w:bodyDiv w:val="1"/>
      <w:marLeft w:val="0"/>
      <w:marRight w:val="0"/>
      <w:marTop w:val="0"/>
      <w:marBottom w:val="0"/>
      <w:divBdr>
        <w:top w:val="none" w:sz="0" w:space="0" w:color="auto"/>
        <w:left w:val="none" w:sz="0" w:space="0" w:color="auto"/>
        <w:bottom w:val="none" w:sz="0" w:space="0" w:color="auto"/>
        <w:right w:val="none" w:sz="0" w:space="0" w:color="auto"/>
      </w:divBdr>
    </w:div>
    <w:div w:id="1619529503">
      <w:bodyDiv w:val="1"/>
      <w:marLeft w:val="0"/>
      <w:marRight w:val="0"/>
      <w:marTop w:val="0"/>
      <w:marBottom w:val="0"/>
      <w:divBdr>
        <w:top w:val="none" w:sz="0" w:space="0" w:color="auto"/>
        <w:left w:val="none" w:sz="0" w:space="0" w:color="auto"/>
        <w:bottom w:val="none" w:sz="0" w:space="0" w:color="auto"/>
        <w:right w:val="none" w:sz="0" w:space="0" w:color="auto"/>
      </w:divBdr>
    </w:div>
    <w:div w:id="1667443227">
      <w:bodyDiv w:val="1"/>
      <w:marLeft w:val="0"/>
      <w:marRight w:val="0"/>
      <w:marTop w:val="0"/>
      <w:marBottom w:val="0"/>
      <w:divBdr>
        <w:top w:val="none" w:sz="0" w:space="0" w:color="auto"/>
        <w:left w:val="none" w:sz="0" w:space="0" w:color="auto"/>
        <w:bottom w:val="none" w:sz="0" w:space="0" w:color="auto"/>
        <w:right w:val="none" w:sz="0" w:space="0" w:color="auto"/>
      </w:divBdr>
    </w:div>
    <w:div w:id="1673874743">
      <w:bodyDiv w:val="1"/>
      <w:marLeft w:val="0"/>
      <w:marRight w:val="0"/>
      <w:marTop w:val="0"/>
      <w:marBottom w:val="0"/>
      <w:divBdr>
        <w:top w:val="none" w:sz="0" w:space="0" w:color="auto"/>
        <w:left w:val="none" w:sz="0" w:space="0" w:color="auto"/>
        <w:bottom w:val="none" w:sz="0" w:space="0" w:color="auto"/>
        <w:right w:val="none" w:sz="0" w:space="0" w:color="auto"/>
      </w:divBdr>
    </w:div>
    <w:div w:id="1730179982">
      <w:bodyDiv w:val="1"/>
      <w:marLeft w:val="0"/>
      <w:marRight w:val="0"/>
      <w:marTop w:val="0"/>
      <w:marBottom w:val="0"/>
      <w:divBdr>
        <w:top w:val="none" w:sz="0" w:space="0" w:color="auto"/>
        <w:left w:val="none" w:sz="0" w:space="0" w:color="auto"/>
        <w:bottom w:val="none" w:sz="0" w:space="0" w:color="auto"/>
        <w:right w:val="none" w:sz="0" w:space="0" w:color="auto"/>
      </w:divBdr>
    </w:div>
    <w:div w:id="1752702762">
      <w:bodyDiv w:val="1"/>
      <w:marLeft w:val="0"/>
      <w:marRight w:val="0"/>
      <w:marTop w:val="0"/>
      <w:marBottom w:val="0"/>
      <w:divBdr>
        <w:top w:val="none" w:sz="0" w:space="0" w:color="auto"/>
        <w:left w:val="none" w:sz="0" w:space="0" w:color="auto"/>
        <w:bottom w:val="none" w:sz="0" w:space="0" w:color="auto"/>
        <w:right w:val="none" w:sz="0" w:space="0" w:color="auto"/>
      </w:divBdr>
    </w:div>
    <w:div w:id="1776633142">
      <w:bodyDiv w:val="1"/>
      <w:marLeft w:val="0"/>
      <w:marRight w:val="0"/>
      <w:marTop w:val="0"/>
      <w:marBottom w:val="0"/>
      <w:divBdr>
        <w:top w:val="none" w:sz="0" w:space="0" w:color="auto"/>
        <w:left w:val="none" w:sz="0" w:space="0" w:color="auto"/>
        <w:bottom w:val="none" w:sz="0" w:space="0" w:color="auto"/>
        <w:right w:val="none" w:sz="0" w:space="0" w:color="auto"/>
      </w:divBdr>
    </w:div>
    <w:div w:id="1785270147">
      <w:bodyDiv w:val="1"/>
      <w:marLeft w:val="0"/>
      <w:marRight w:val="0"/>
      <w:marTop w:val="0"/>
      <w:marBottom w:val="0"/>
      <w:divBdr>
        <w:top w:val="none" w:sz="0" w:space="0" w:color="auto"/>
        <w:left w:val="none" w:sz="0" w:space="0" w:color="auto"/>
        <w:bottom w:val="none" w:sz="0" w:space="0" w:color="auto"/>
        <w:right w:val="none" w:sz="0" w:space="0" w:color="auto"/>
      </w:divBdr>
    </w:div>
    <w:div w:id="1803037727">
      <w:bodyDiv w:val="1"/>
      <w:marLeft w:val="0"/>
      <w:marRight w:val="0"/>
      <w:marTop w:val="0"/>
      <w:marBottom w:val="0"/>
      <w:divBdr>
        <w:top w:val="none" w:sz="0" w:space="0" w:color="auto"/>
        <w:left w:val="none" w:sz="0" w:space="0" w:color="auto"/>
        <w:bottom w:val="none" w:sz="0" w:space="0" w:color="auto"/>
        <w:right w:val="none" w:sz="0" w:space="0" w:color="auto"/>
      </w:divBdr>
    </w:div>
    <w:div w:id="1965653209">
      <w:marLeft w:val="0"/>
      <w:marRight w:val="0"/>
      <w:marTop w:val="0"/>
      <w:marBottom w:val="0"/>
      <w:divBdr>
        <w:top w:val="none" w:sz="0" w:space="0" w:color="auto"/>
        <w:left w:val="none" w:sz="0" w:space="0" w:color="auto"/>
        <w:bottom w:val="none" w:sz="0" w:space="0" w:color="auto"/>
        <w:right w:val="none" w:sz="0" w:space="0" w:color="auto"/>
      </w:divBdr>
    </w:div>
    <w:div w:id="1965653210">
      <w:marLeft w:val="0"/>
      <w:marRight w:val="0"/>
      <w:marTop w:val="0"/>
      <w:marBottom w:val="0"/>
      <w:divBdr>
        <w:top w:val="none" w:sz="0" w:space="0" w:color="auto"/>
        <w:left w:val="none" w:sz="0" w:space="0" w:color="auto"/>
        <w:bottom w:val="none" w:sz="0" w:space="0" w:color="auto"/>
        <w:right w:val="none" w:sz="0" w:space="0" w:color="auto"/>
      </w:divBdr>
      <w:divsChild>
        <w:div w:id="1965653212">
          <w:marLeft w:val="0"/>
          <w:marRight w:val="0"/>
          <w:marTop w:val="0"/>
          <w:marBottom w:val="0"/>
          <w:divBdr>
            <w:top w:val="none" w:sz="0" w:space="0" w:color="auto"/>
            <w:left w:val="none" w:sz="0" w:space="0" w:color="auto"/>
            <w:bottom w:val="none" w:sz="0" w:space="0" w:color="auto"/>
            <w:right w:val="none" w:sz="0" w:space="0" w:color="auto"/>
          </w:divBdr>
        </w:div>
        <w:div w:id="1965653215">
          <w:marLeft w:val="0"/>
          <w:marRight w:val="0"/>
          <w:marTop w:val="0"/>
          <w:marBottom w:val="0"/>
          <w:divBdr>
            <w:top w:val="none" w:sz="0" w:space="0" w:color="auto"/>
            <w:left w:val="none" w:sz="0" w:space="0" w:color="auto"/>
            <w:bottom w:val="none" w:sz="0" w:space="0" w:color="auto"/>
            <w:right w:val="none" w:sz="0" w:space="0" w:color="auto"/>
          </w:divBdr>
        </w:div>
        <w:div w:id="1965653219">
          <w:marLeft w:val="0"/>
          <w:marRight w:val="0"/>
          <w:marTop w:val="0"/>
          <w:marBottom w:val="0"/>
          <w:divBdr>
            <w:top w:val="none" w:sz="0" w:space="0" w:color="auto"/>
            <w:left w:val="none" w:sz="0" w:space="0" w:color="auto"/>
            <w:bottom w:val="none" w:sz="0" w:space="0" w:color="auto"/>
            <w:right w:val="none" w:sz="0" w:space="0" w:color="auto"/>
          </w:divBdr>
        </w:div>
        <w:div w:id="1965653220">
          <w:marLeft w:val="0"/>
          <w:marRight w:val="0"/>
          <w:marTop w:val="0"/>
          <w:marBottom w:val="0"/>
          <w:divBdr>
            <w:top w:val="none" w:sz="0" w:space="0" w:color="auto"/>
            <w:left w:val="none" w:sz="0" w:space="0" w:color="auto"/>
            <w:bottom w:val="none" w:sz="0" w:space="0" w:color="auto"/>
            <w:right w:val="none" w:sz="0" w:space="0" w:color="auto"/>
          </w:divBdr>
        </w:div>
        <w:div w:id="1965653222">
          <w:marLeft w:val="0"/>
          <w:marRight w:val="0"/>
          <w:marTop w:val="0"/>
          <w:marBottom w:val="0"/>
          <w:divBdr>
            <w:top w:val="none" w:sz="0" w:space="0" w:color="auto"/>
            <w:left w:val="none" w:sz="0" w:space="0" w:color="auto"/>
            <w:bottom w:val="none" w:sz="0" w:space="0" w:color="auto"/>
            <w:right w:val="none" w:sz="0" w:space="0" w:color="auto"/>
          </w:divBdr>
        </w:div>
        <w:div w:id="1965653225">
          <w:marLeft w:val="0"/>
          <w:marRight w:val="0"/>
          <w:marTop w:val="0"/>
          <w:marBottom w:val="0"/>
          <w:divBdr>
            <w:top w:val="none" w:sz="0" w:space="0" w:color="auto"/>
            <w:left w:val="none" w:sz="0" w:space="0" w:color="auto"/>
            <w:bottom w:val="none" w:sz="0" w:space="0" w:color="auto"/>
            <w:right w:val="none" w:sz="0" w:space="0" w:color="auto"/>
          </w:divBdr>
        </w:div>
        <w:div w:id="1965653227">
          <w:marLeft w:val="0"/>
          <w:marRight w:val="0"/>
          <w:marTop w:val="0"/>
          <w:marBottom w:val="0"/>
          <w:divBdr>
            <w:top w:val="none" w:sz="0" w:space="0" w:color="auto"/>
            <w:left w:val="none" w:sz="0" w:space="0" w:color="auto"/>
            <w:bottom w:val="none" w:sz="0" w:space="0" w:color="auto"/>
            <w:right w:val="none" w:sz="0" w:space="0" w:color="auto"/>
          </w:divBdr>
        </w:div>
        <w:div w:id="1965653229">
          <w:marLeft w:val="0"/>
          <w:marRight w:val="0"/>
          <w:marTop w:val="0"/>
          <w:marBottom w:val="0"/>
          <w:divBdr>
            <w:top w:val="none" w:sz="0" w:space="0" w:color="auto"/>
            <w:left w:val="none" w:sz="0" w:space="0" w:color="auto"/>
            <w:bottom w:val="none" w:sz="0" w:space="0" w:color="auto"/>
            <w:right w:val="none" w:sz="0" w:space="0" w:color="auto"/>
          </w:divBdr>
        </w:div>
        <w:div w:id="1965653230">
          <w:marLeft w:val="0"/>
          <w:marRight w:val="0"/>
          <w:marTop w:val="0"/>
          <w:marBottom w:val="0"/>
          <w:divBdr>
            <w:top w:val="none" w:sz="0" w:space="0" w:color="auto"/>
            <w:left w:val="none" w:sz="0" w:space="0" w:color="auto"/>
            <w:bottom w:val="none" w:sz="0" w:space="0" w:color="auto"/>
            <w:right w:val="none" w:sz="0" w:space="0" w:color="auto"/>
          </w:divBdr>
        </w:div>
        <w:div w:id="1965653231">
          <w:marLeft w:val="0"/>
          <w:marRight w:val="0"/>
          <w:marTop w:val="0"/>
          <w:marBottom w:val="0"/>
          <w:divBdr>
            <w:top w:val="none" w:sz="0" w:space="0" w:color="auto"/>
            <w:left w:val="none" w:sz="0" w:space="0" w:color="auto"/>
            <w:bottom w:val="none" w:sz="0" w:space="0" w:color="auto"/>
            <w:right w:val="none" w:sz="0" w:space="0" w:color="auto"/>
          </w:divBdr>
        </w:div>
        <w:div w:id="1965653233">
          <w:marLeft w:val="0"/>
          <w:marRight w:val="0"/>
          <w:marTop w:val="0"/>
          <w:marBottom w:val="0"/>
          <w:divBdr>
            <w:top w:val="none" w:sz="0" w:space="0" w:color="auto"/>
            <w:left w:val="none" w:sz="0" w:space="0" w:color="auto"/>
            <w:bottom w:val="none" w:sz="0" w:space="0" w:color="auto"/>
            <w:right w:val="none" w:sz="0" w:space="0" w:color="auto"/>
          </w:divBdr>
        </w:div>
        <w:div w:id="1965653234">
          <w:marLeft w:val="0"/>
          <w:marRight w:val="0"/>
          <w:marTop w:val="0"/>
          <w:marBottom w:val="0"/>
          <w:divBdr>
            <w:top w:val="none" w:sz="0" w:space="0" w:color="auto"/>
            <w:left w:val="none" w:sz="0" w:space="0" w:color="auto"/>
            <w:bottom w:val="none" w:sz="0" w:space="0" w:color="auto"/>
            <w:right w:val="none" w:sz="0" w:space="0" w:color="auto"/>
          </w:divBdr>
        </w:div>
        <w:div w:id="1965653235">
          <w:marLeft w:val="0"/>
          <w:marRight w:val="0"/>
          <w:marTop w:val="0"/>
          <w:marBottom w:val="0"/>
          <w:divBdr>
            <w:top w:val="none" w:sz="0" w:space="0" w:color="auto"/>
            <w:left w:val="none" w:sz="0" w:space="0" w:color="auto"/>
            <w:bottom w:val="none" w:sz="0" w:space="0" w:color="auto"/>
            <w:right w:val="none" w:sz="0" w:space="0" w:color="auto"/>
          </w:divBdr>
        </w:div>
        <w:div w:id="1965653236">
          <w:marLeft w:val="0"/>
          <w:marRight w:val="0"/>
          <w:marTop w:val="0"/>
          <w:marBottom w:val="0"/>
          <w:divBdr>
            <w:top w:val="none" w:sz="0" w:space="0" w:color="auto"/>
            <w:left w:val="none" w:sz="0" w:space="0" w:color="auto"/>
            <w:bottom w:val="none" w:sz="0" w:space="0" w:color="auto"/>
            <w:right w:val="none" w:sz="0" w:space="0" w:color="auto"/>
          </w:divBdr>
        </w:div>
        <w:div w:id="1965653237">
          <w:marLeft w:val="0"/>
          <w:marRight w:val="0"/>
          <w:marTop w:val="0"/>
          <w:marBottom w:val="0"/>
          <w:divBdr>
            <w:top w:val="none" w:sz="0" w:space="0" w:color="auto"/>
            <w:left w:val="none" w:sz="0" w:space="0" w:color="auto"/>
            <w:bottom w:val="none" w:sz="0" w:space="0" w:color="auto"/>
            <w:right w:val="none" w:sz="0" w:space="0" w:color="auto"/>
          </w:divBdr>
        </w:div>
        <w:div w:id="1965653241">
          <w:marLeft w:val="0"/>
          <w:marRight w:val="0"/>
          <w:marTop w:val="0"/>
          <w:marBottom w:val="0"/>
          <w:divBdr>
            <w:top w:val="none" w:sz="0" w:space="0" w:color="auto"/>
            <w:left w:val="none" w:sz="0" w:space="0" w:color="auto"/>
            <w:bottom w:val="none" w:sz="0" w:space="0" w:color="auto"/>
            <w:right w:val="none" w:sz="0" w:space="0" w:color="auto"/>
          </w:divBdr>
        </w:div>
        <w:div w:id="1965653242">
          <w:marLeft w:val="0"/>
          <w:marRight w:val="0"/>
          <w:marTop w:val="0"/>
          <w:marBottom w:val="0"/>
          <w:divBdr>
            <w:top w:val="none" w:sz="0" w:space="0" w:color="auto"/>
            <w:left w:val="none" w:sz="0" w:space="0" w:color="auto"/>
            <w:bottom w:val="none" w:sz="0" w:space="0" w:color="auto"/>
            <w:right w:val="none" w:sz="0" w:space="0" w:color="auto"/>
          </w:divBdr>
        </w:div>
        <w:div w:id="1965653243">
          <w:marLeft w:val="0"/>
          <w:marRight w:val="0"/>
          <w:marTop w:val="0"/>
          <w:marBottom w:val="0"/>
          <w:divBdr>
            <w:top w:val="none" w:sz="0" w:space="0" w:color="auto"/>
            <w:left w:val="none" w:sz="0" w:space="0" w:color="auto"/>
            <w:bottom w:val="none" w:sz="0" w:space="0" w:color="auto"/>
            <w:right w:val="none" w:sz="0" w:space="0" w:color="auto"/>
          </w:divBdr>
        </w:div>
        <w:div w:id="1965653244">
          <w:marLeft w:val="0"/>
          <w:marRight w:val="0"/>
          <w:marTop w:val="0"/>
          <w:marBottom w:val="0"/>
          <w:divBdr>
            <w:top w:val="none" w:sz="0" w:space="0" w:color="auto"/>
            <w:left w:val="none" w:sz="0" w:space="0" w:color="auto"/>
            <w:bottom w:val="none" w:sz="0" w:space="0" w:color="auto"/>
            <w:right w:val="none" w:sz="0" w:space="0" w:color="auto"/>
          </w:divBdr>
        </w:div>
        <w:div w:id="1965653246">
          <w:marLeft w:val="0"/>
          <w:marRight w:val="0"/>
          <w:marTop w:val="0"/>
          <w:marBottom w:val="0"/>
          <w:divBdr>
            <w:top w:val="none" w:sz="0" w:space="0" w:color="auto"/>
            <w:left w:val="none" w:sz="0" w:space="0" w:color="auto"/>
            <w:bottom w:val="none" w:sz="0" w:space="0" w:color="auto"/>
            <w:right w:val="none" w:sz="0" w:space="0" w:color="auto"/>
          </w:divBdr>
        </w:div>
        <w:div w:id="1965653247">
          <w:marLeft w:val="0"/>
          <w:marRight w:val="0"/>
          <w:marTop w:val="0"/>
          <w:marBottom w:val="0"/>
          <w:divBdr>
            <w:top w:val="none" w:sz="0" w:space="0" w:color="auto"/>
            <w:left w:val="none" w:sz="0" w:space="0" w:color="auto"/>
            <w:bottom w:val="none" w:sz="0" w:space="0" w:color="auto"/>
            <w:right w:val="none" w:sz="0" w:space="0" w:color="auto"/>
          </w:divBdr>
        </w:div>
        <w:div w:id="1965653252">
          <w:marLeft w:val="0"/>
          <w:marRight w:val="0"/>
          <w:marTop w:val="0"/>
          <w:marBottom w:val="0"/>
          <w:divBdr>
            <w:top w:val="none" w:sz="0" w:space="0" w:color="auto"/>
            <w:left w:val="none" w:sz="0" w:space="0" w:color="auto"/>
            <w:bottom w:val="none" w:sz="0" w:space="0" w:color="auto"/>
            <w:right w:val="none" w:sz="0" w:space="0" w:color="auto"/>
          </w:divBdr>
        </w:div>
      </w:divsChild>
    </w:div>
    <w:div w:id="1965653213">
      <w:marLeft w:val="0"/>
      <w:marRight w:val="0"/>
      <w:marTop w:val="0"/>
      <w:marBottom w:val="0"/>
      <w:divBdr>
        <w:top w:val="none" w:sz="0" w:space="0" w:color="auto"/>
        <w:left w:val="none" w:sz="0" w:space="0" w:color="auto"/>
        <w:bottom w:val="none" w:sz="0" w:space="0" w:color="auto"/>
        <w:right w:val="none" w:sz="0" w:space="0" w:color="auto"/>
      </w:divBdr>
    </w:div>
    <w:div w:id="1965653214">
      <w:marLeft w:val="0"/>
      <w:marRight w:val="0"/>
      <w:marTop w:val="0"/>
      <w:marBottom w:val="0"/>
      <w:divBdr>
        <w:top w:val="none" w:sz="0" w:space="0" w:color="auto"/>
        <w:left w:val="none" w:sz="0" w:space="0" w:color="auto"/>
        <w:bottom w:val="none" w:sz="0" w:space="0" w:color="auto"/>
        <w:right w:val="none" w:sz="0" w:space="0" w:color="auto"/>
      </w:divBdr>
    </w:div>
    <w:div w:id="1965653218">
      <w:marLeft w:val="0"/>
      <w:marRight w:val="0"/>
      <w:marTop w:val="0"/>
      <w:marBottom w:val="0"/>
      <w:divBdr>
        <w:top w:val="none" w:sz="0" w:space="0" w:color="auto"/>
        <w:left w:val="none" w:sz="0" w:space="0" w:color="auto"/>
        <w:bottom w:val="none" w:sz="0" w:space="0" w:color="auto"/>
        <w:right w:val="none" w:sz="0" w:space="0" w:color="auto"/>
      </w:divBdr>
    </w:div>
    <w:div w:id="1965653224">
      <w:marLeft w:val="0"/>
      <w:marRight w:val="0"/>
      <w:marTop w:val="0"/>
      <w:marBottom w:val="0"/>
      <w:divBdr>
        <w:top w:val="none" w:sz="0" w:space="0" w:color="auto"/>
        <w:left w:val="none" w:sz="0" w:space="0" w:color="auto"/>
        <w:bottom w:val="none" w:sz="0" w:space="0" w:color="auto"/>
        <w:right w:val="none" w:sz="0" w:space="0" w:color="auto"/>
      </w:divBdr>
    </w:div>
    <w:div w:id="1965653226">
      <w:marLeft w:val="0"/>
      <w:marRight w:val="0"/>
      <w:marTop w:val="0"/>
      <w:marBottom w:val="0"/>
      <w:divBdr>
        <w:top w:val="none" w:sz="0" w:space="0" w:color="auto"/>
        <w:left w:val="none" w:sz="0" w:space="0" w:color="auto"/>
        <w:bottom w:val="none" w:sz="0" w:space="0" w:color="auto"/>
        <w:right w:val="none" w:sz="0" w:space="0" w:color="auto"/>
      </w:divBdr>
    </w:div>
    <w:div w:id="1965653228">
      <w:marLeft w:val="0"/>
      <w:marRight w:val="0"/>
      <w:marTop w:val="0"/>
      <w:marBottom w:val="0"/>
      <w:divBdr>
        <w:top w:val="none" w:sz="0" w:space="0" w:color="auto"/>
        <w:left w:val="none" w:sz="0" w:space="0" w:color="auto"/>
        <w:bottom w:val="none" w:sz="0" w:space="0" w:color="auto"/>
        <w:right w:val="none" w:sz="0" w:space="0" w:color="auto"/>
      </w:divBdr>
    </w:div>
    <w:div w:id="1965653232">
      <w:marLeft w:val="0"/>
      <w:marRight w:val="0"/>
      <w:marTop w:val="0"/>
      <w:marBottom w:val="0"/>
      <w:divBdr>
        <w:top w:val="none" w:sz="0" w:space="0" w:color="auto"/>
        <w:left w:val="none" w:sz="0" w:space="0" w:color="auto"/>
        <w:bottom w:val="none" w:sz="0" w:space="0" w:color="auto"/>
        <w:right w:val="none" w:sz="0" w:space="0" w:color="auto"/>
      </w:divBdr>
    </w:div>
    <w:div w:id="1965653238">
      <w:marLeft w:val="0"/>
      <w:marRight w:val="0"/>
      <w:marTop w:val="0"/>
      <w:marBottom w:val="0"/>
      <w:divBdr>
        <w:top w:val="none" w:sz="0" w:space="0" w:color="auto"/>
        <w:left w:val="none" w:sz="0" w:space="0" w:color="auto"/>
        <w:bottom w:val="none" w:sz="0" w:space="0" w:color="auto"/>
        <w:right w:val="none" w:sz="0" w:space="0" w:color="auto"/>
      </w:divBdr>
      <w:divsChild>
        <w:div w:id="1965653248">
          <w:marLeft w:val="0"/>
          <w:marRight w:val="0"/>
          <w:marTop w:val="0"/>
          <w:marBottom w:val="0"/>
          <w:divBdr>
            <w:top w:val="none" w:sz="0" w:space="0" w:color="auto"/>
            <w:left w:val="none" w:sz="0" w:space="0" w:color="auto"/>
            <w:bottom w:val="none" w:sz="0" w:space="0" w:color="auto"/>
            <w:right w:val="none" w:sz="0" w:space="0" w:color="auto"/>
          </w:divBdr>
          <w:divsChild>
            <w:div w:id="1965653211">
              <w:marLeft w:val="-3000"/>
              <w:marRight w:val="0"/>
              <w:marTop w:val="0"/>
              <w:marBottom w:val="0"/>
              <w:divBdr>
                <w:top w:val="none" w:sz="0" w:space="0" w:color="auto"/>
                <w:left w:val="none" w:sz="0" w:space="0" w:color="auto"/>
                <w:bottom w:val="none" w:sz="0" w:space="0" w:color="auto"/>
                <w:right w:val="none" w:sz="0" w:space="0" w:color="auto"/>
              </w:divBdr>
              <w:divsChild>
                <w:div w:id="1965653250">
                  <w:marLeft w:val="3000"/>
                  <w:marRight w:val="0"/>
                  <w:marTop w:val="120"/>
                  <w:marBottom w:val="240"/>
                  <w:divBdr>
                    <w:top w:val="none" w:sz="0" w:space="0" w:color="auto"/>
                    <w:left w:val="none" w:sz="0" w:space="0" w:color="auto"/>
                    <w:bottom w:val="none" w:sz="0" w:space="0" w:color="auto"/>
                    <w:right w:val="none" w:sz="0" w:space="0" w:color="auto"/>
                  </w:divBdr>
                  <w:divsChild>
                    <w:div w:id="1965653221">
                      <w:marLeft w:val="0"/>
                      <w:marRight w:val="0"/>
                      <w:marTop w:val="0"/>
                      <w:marBottom w:val="0"/>
                      <w:divBdr>
                        <w:top w:val="none" w:sz="0" w:space="0" w:color="auto"/>
                        <w:left w:val="none" w:sz="0" w:space="0" w:color="auto"/>
                        <w:bottom w:val="none" w:sz="0" w:space="0" w:color="auto"/>
                        <w:right w:val="none" w:sz="0" w:space="0" w:color="auto"/>
                      </w:divBdr>
                      <w:divsChild>
                        <w:div w:id="1965653245">
                          <w:marLeft w:val="0"/>
                          <w:marRight w:val="0"/>
                          <w:marTop w:val="240"/>
                          <w:marBottom w:val="240"/>
                          <w:divBdr>
                            <w:top w:val="single" w:sz="6" w:space="0" w:color="AAAAAA"/>
                            <w:left w:val="single" w:sz="6" w:space="6" w:color="AAAAAA"/>
                            <w:bottom w:val="single" w:sz="6" w:space="6" w:color="AAAAAA"/>
                            <w:right w:val="single" w:sz="6" w:space="6" w:color="AAAAAA"/>
                          </w:divBdr>
                          <w:divsChild>
                            <w:div w:id="1965653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5653239">
      <w:marLeft w:val="0"/>
      <w:marRight w:val="0"/>
      <w:marTop w:val="0"/>
      <w:marBottom w:val="0"/>
      <w:divBdr>
        <w:top w:val="none" w:sz="0" w:space="0" w:color="auto"/>
        <w:left w:val="none" w:sz="0" w:space="0" w:color="auto"/>
        <w:bottom w:val="none" w:sz="0" w:space="0" w:color="auto"/>
        <w:right w:val="none" w:sz="0" w:space="0" w:color="auto"/>
      </w:divBdr>
    </w:div>
    <w:div w:id="1965653240">
      <w:marLeft w:val="0"/>
      <w:marRight w:val="0"/>
      <w:marTop w:val="0"/>
      <w:marBottom w:val="0"/>
      <w:divBdr>
        <w:top w:val="none" w:sz="0" w:space="0" w:color="auto"/>
        <w:left w:val="none" w:sz="0" w:space="0" w:color="auto"/>
        <w:bottom w:val="none" w:sz="0" w:space="0" w:color="auto"/>
        <w:right w:val="none" w:sz="0" w:space="0" w:color="auto"/>
      </w:divBdr>
    </w:div>
    <w:div w:id="1965653251">
      <w:marLeft w:val="0"/>
      <w:marRight w:val="0"/>
      <w:marTop w:val="0"/>
      <w:marBottom w:val="0"/>
      <w:divBdr>
        <w:top w:val="none" w:sz="0" w:space="0" w:color="auto"/>
        <w:left w:val="none" w:sz="0" w:space="0" w:color="auto"/>
        <w:bottom w:val="none" w:sz="0" w:space="0" w:color="auto"/>
        <w:right w:val="none" w:sz="0" w:space="0" w:color="auto"/>
      </w:divBdr>
      <w:divsChild>
        <w:div w:id="1965653217">
          <w:marLeft w:val="0"/>
          <w:marRight w:val="0"/>
          <w:marTop w:val="0"/>
          <w:marBottom w:val="0"/>
          <w:divBdr>
            <w:top w:val="none" w:sz="0" w:space="0" w:color="auto"/>
            <w:left w:val="none" w:sz="0" w:space="0" w:color="auto"/>
            <w:bottom w:val="none" w:sz="0" w:space="0" w:color="auto"/>
            <w:right w:val="none" w:sz="0" w:space="0" w:color="auto"/>
          </w:divBdr>
          <w:divsChild>
            <w:div w:id="1965653223">
              <w:marLeft w:val="0"/>
              <w:marRight w:val="0"/>
              <w:marTop w:val="0"/>
              <w:marBottom w:val="0"/>
              <w:divBdr>
                <w:top w:val="none" w:sz="0" w:space="0" w:color="auto"/>
                <w:left w:val="none" w:sz="0" w:space="0" w:color="auto"/>
                <w:bottom w:val="none" w:sz="0" w:space="0" w:color="auto"/>
                <w:right w:val="none" w:sz="0" w:space="0" w:color="auto"/>
              </w:divBdr>
              <w:divsChild>
                <w:div w:id="1965653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653253">
      <w:marLeft w:val="0"/>
      <w:marRight w:val="0"/>
      <w:marTop w:val="0"/>
      <w:marBottom w:val="0"/>
      <w:divBdr>
        <w:top w:val="none" w:sz="0" w:space="0" w:color="auto"/>
        <w:left w:val="none" w:sz="0" w:space="0" w:color="auto"/>
        <w:bottom w:val="none" w:sz="0" w:space="0" w:color="auto"/>
        <w:right w:val="none" w:sz="0" w:space="0" w:color="auto"/>
      </w:divBdr>
    </w:div>
    <w:div w:id="1965653255">
      <w:marLeft w:val="0"/>
      <w:marRight w:val="0"/>
      <w:marTop w:val="0"/>
      <w:marBottom w:val="0"/>
      <w:divBdr>
        <w:top w:val="none" w:sz="0" w:space="0" w:color="auto"/>
        <w:left w:val="none" w:sz="0" w:space="0" w:color="auto"/>
        <w:bottom w:val="none" w:sz="0" w:space="0" w:color="auto"/>
        <w:right w:val="none" w:sz="0" w:space="0" w:color="auto"/>
      </w:divBdr>
      <w:divsChild>
        <w:div w:id="1965653257">
          <w:marLeft w:val="0"/>
          <w:marRight w:val="0"/>
          <w:marTop w:val="0"/>
          <w:marBottom w:val="0"/>
          <w:divBdr>
            <w:top w:val="none" w:sz="0" w:space="0" w:color="auto"/>
            <w:left w:val="none" w:sz="0" w:space="0" w:color="auto"/>
            <w:bottom w:val="none" w:sz="0" w:space="0" w:color="auto"/>
            <w:right w:val="none" w:sz="0" w:space="0" w:color="auto"/>
          </w:divBdr>
          <w:divsChild>
            <w:div w:id="1965653254">
              <w:marLeft w:val="0"/>
              <w:marRight w:val="0"/>
              <w:marTop w:val="0"/>
              <w:marBottom w:val="0"/>
              <w:divBdr>
                <w:top w:val="none" w:sz="0" w:space="0" w:color="auto"/>
                <w:left w:val="none" w:sz="0" w:space="0" w:color="auto"/>
                <w:bottom w:val="none" w:sz="0" w:space="0" w:color="auto"/>
                <w:right w:val="none" w:sz="0" w:space="0" w:color="auto"/>
              </w:divBdr>
              <w:divsChild>
                <w:div w:id="1965653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6009940">
      <w:bodyDiv w:val="1"/>
      <w:marLeft w:val="0"/>
      <w:marRight w:val="0"/>
      <w:marTop w:val="0"/>
      <w:marBottom w:val="0"/>
      <w:divBdr>
        <w:top w:val="none" w:sz="0" w:space="0" w:color="auto"/>
        <w:left w:val="none" w:sz="0" w:space="0" w:color="auto"/>
        <w:bottom w:val="none" w:sz="0" w:space="0" w:color="auto"/>
        <w:right w:val="none" w:sz="0" w:space="0" w:color="auto"/>
      </w:divBdr>
    </w:div>
    <w:div w:id="2007662065">
      <w:bodyDiv w:val="1"/>
      <w:marLeft w:val="0"/>
      <w:marRight w:val="0"/>
      <w:marTop w:val="0"/>
      <w:marBottom w:val="0"/>
      <w:divBdr>
        <w:top w:val="none" w:sz="0" w:space="0" w:color="auto"/>
        <w:left w:val="none" w:sz="0" w:space="0" w:color="auto"/>
        <w:bottom w:val="none" w:sz="0" w:space="0" w:color="auto"/>
        <w:right w:val="none" w:sz="0" w:space="0" w:color="auto"/>
      </w:divBdr>
    </w:div>
    <w:div w:id="2035958453">
      <w:bodyDiv w:val="1"/>
      <w:marLeft w:val="0"/>
      <w:marRight w:val="0"/>
      <w:marTop w:val="0"/>
      <w:marBottom w:val="0"/>
      <w:divBdr>
        <w:top w:val="none" w:sz="0" w:space="0" w:color="auto"/>
        <w:left w:val="none" w:sz="0" w:space="0" w:color="auto"/>
        <w:bottom w:val="none" w:sz="0" w:space="0" w:color="auto"/>
        <w:right w:val="none" w:sz="0" w:space="0" w:color="auto"/>
      </w:divBdr>
    </w:div>
    <w:div w:id="2092584184">
      <w:bodyDiv w:val="1"/>
      <w:marLeft w:val="0"/>
      <w:marRight w:val="0"/>
      <w:marTop w:val="0"/>
      <w:marBottom w:val="0"/>
      <w:divBdr>
        <w:top w:val="none" w:sz="0" w:space="0" w:color="auto"/>
        <w:left w:val="none" w:sz="0" w:space="0" w:color="auto"/>
        <w:bottom w:val="none" w:sz="0" w:space="0" w:color="auto"/>
        <w:right w:val="none" w:sz="0" w:space="0" w:color="auto"/>
      </w:divBdr>
    </w:div>
    <w:div w:id="2115633721">
      <w:bodyDiv w:val="1"/>
      <w:marLeft w:val="0"/>
      <w:marRight w:val="0"/>
      <w:marTop w:val="0"/>
      <w:marBottom w:val="0"/>
      <w:divBdr>
        <w:top w:val="none" w:sz="0" w:space="0" w:color="auto"/>
        <w:left w:val="none" w:sz="0" w:space="0" w:color="auto"/>
        <w:bottom w:val="none" w:sz="0" w:space="0" w:color="auto"/>
        <w:right w:val="none" w:sz="0" w:space="0" w:color="auto"/>
      </w:divBdr>
    </w:div>
    <w:div w:id="2144536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G"/><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G"/><Relationship Id="rId29"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4.jpeg"/><Relationship Id="rId32" Type="http://schemas.openxmlformats.org/officeDocument/2006/relationships/header" Target="header3.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G"/><Relationship Id="rId36"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9.jpeg"/><Relationship Id="rId31" Type="http://schemas.openxmlformats.org/officeDocument/2006/relationships/image" Target="media/image21.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2.JPG"/><Relationship Id="rId27" Type="http://schemas.openxmlformats.org/officeDocument/2006/relationships/image" Target="media/image17.jpeg"/><Relationship Id="rId30" Type="http://schemas.openxmlformats.org/officeDocument/2006/relationships/image" Target="media/image20.JPG"/><Relationship Id="rId35" Type="http://schemas.openxmlformats.org/officeDocument/2006/relationships/header" Target="head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67A80D-9155-4753-8FB7-36D4644CCA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6166</Words>
  <Characters>39287</Characters>
  <Application>Microsoft Office Word</Application>
  <DocSecurity>0</DocSecurity>
  <Lines>327</Lines>
  <Paragraphs>90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45363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2019-07-16T06:45:00Z</dcterms:created>
  <dcterms:modified xsi:type="dcterms:W3CDTF">2020-06-17T12:39:00Z</dcterms:modified>
</cp:coreProperties>
</file>